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4"/>
          <w:szCs w:val="34"/>
        </w:rPr>
        <w:t xml:space="preserve">LOOME</w:t>
      </w:r>
    </w:p>
    <w:p>
      <w:pPr>
        <w:spacing w:after="40"/>
        <w:jc w:val="center"/>
      </w:pPr>
      <w:r>
        <w:rPr>
          <w:rFonts w:ascii="Times New Roman" w:cs="Times New Roman" w:eastAsia="Times New Roman" w:hAnsi="Times New Roman"/>
          <w:sz w:val="22"/>
          <w:szCs w:val="22"/>
        </w:rPr>
        <w:t xml:space="preserve">Loome dasturiy ta'minotidan foydalanish bo'yicha</w:t>
      </w:r>
    </w:p>
    <w:p>
      <w:pPr>
        <w:spacing w:after="40"/>
        <w:jc w:val="center"/>
      </w:pPr>
      <w:r>
        <w:rPr>
          <w:rFonts w:ascii="Times New Roman" w:cs="Times New Roman" w:eastAsia="Times New Roman" w:hAnsi="Times New Roman"/>
          <w:b/>
          <w:bCs/>
          <w:sz w:val="30"/>
          <w:szCs w:val="30"/>
        </w:rPr>
        <w:t xml:space="preserve">OMMAVIY OFERTA</w:t>
      </w:r>
    </w:p>
    <w:p>
      <w:pPr>
        <w:spacing w:after="200"/>
        <w:jc w:val="center"/>
      </w:pPr>
      <w:r>
        <w:rPr>
          <w:rFonts w:ascii="Times New Roman" w:cs="Times New Roman" w:eastAsia="Times New Roman" w:hAnsi="Times New Roman"/>
          <w:i/>
          <w:iCs/>
          <w:sz w:val="20"/>
          <w:szCs w:val="20"/>
        </w:rPr>
        <w:t xml:space="preserve">Kuchga kirish sanasi: 2026-yil 28-iyul</w:t>
      </w:r>
    </w:p>
    <w:p>
      <w:pPr>
        <w:keepLines/>
        <w:spacing w:after="160" w:line="252"/>
        <w:jc w:val="both"/>
      </w:pPr>
      <w:r>
        <w:rPr>
          <w:rFonts w:ascii="Times New Roman" w:cs="Times New Roman" w:eastAsia="Times New Roman" w:hAnsi="Times New Roman"/>
          <w:sz w:val="22"/>
          <w:szCs w:val="22"/>
        </w:rPr>
        <w:t xml:space="preserve">Ushbu hujjat O'zbekiston Respublikasi Fuqarolik kodeksiga muvofiq ommaviy oferta hisoblanadi. Uni qabul qilgan har qanday yuridik shaxs yoki yakka tartibdagi tadbirkor bilan quyidagi shartlarda shartnoma tuzilgan deb hisoblanadi.</w:t>
      </w:r>
    </w:p>
    <w:p>
      <w:pPr>
        <w:pStyle w:val="Heading1"/>
        <w:keepNext/>
        <w:keepLines/>
        <w:spacing w:after="120" w:before="260"/>
      </w:pPr>
      <w:r>
        <w:rPr>
          <w:rFonts w:ascii="Times New Roman" w:cs="Times New Roman" w:eastAsia="Times New Roman" w:hAnsi="Times New Roman"/>
          <w:b/>
          <w:bCs/>
          <w:color w:val="000000"/>
          <w:sz w:val="25"/>
          <w:szCs w:val="25"/>
        </w:rPr>
        <w:t xml:space="preserve">1. Atamalar</w:t>
      </w:r>
    </w:p>
    <w:p>
      <w:pPr>
        <w:keepLines/>
        <w:spacing w:after="100" w:line="252"/>
        <w:jc w:val="both"/>
      </w:pPr>
      <w:r>
        <w:rPr>
          <w:rFonts w:ascii="Times New Roman" w:cs="Times New Roman" w:eastAsia="Times New Roman" w:hAnsi="Times New Roman"/>
          <w:sz w:val="22"/>
          <w:szCs w:val="22"/>
        </w:rPr>
        <w:t xml:space="preserve">Ushbu Ofertada quyidagi atamalar qo'llaniladi:</w:t>
      </w:r>
    </w:p>
    <w:p>
      <w:pPr>
        <w:keepLines/>
        <w:spacing w:after="60" w:line="252"/>
        <w:ind w:left="340"/>
        <w:jc w:val="both"/>
      </w:pPr>
      <w:r>
        <w:rPr>
          <w:rFonts w:ascii="Times New Roman" w:cs="Times New Roman" w:eastAsia="Times New Roman" w:hAnsi="Times New Roman"/>
          <w:b/>
          <w:bCs/>
          <w:sz w:val="22"/>
          <w:szCs w:val="22"/>
        </w:rPr>
        <w:t xml:space="preserve">Ijrochi</w:t>
      </w:r>
      <w:r>
        <w:rPr>
          <w:rFonts w:ascii="Times New Roman" w:cs="Times New Roman" w:eastAsia="Times New Roman" w:hAnsi="Times New Roman"/>
          <w:sz w:val="22"/>
          <w:szCs w:val="22"/>
        </w:rPr>
        <w:t xml:space="preserve"> — yakka tartibdagi tadbirkor O'rinov Shohabbos O'tkirbek o'g'li (STIR: 593282894), davlat ro'yxatidan o'tkazilganligi to'g'risidagi guvohnoma asosida ish yurituvchi, Loome dasturiy ta'minotining huquq egasi.</w:t>
      </w:r>
    </w:p>
    <w:p>
      <w:pPr>
        <w:keepLines/>
        <w:spacing w:after="60" w:line="252"/>
        <w:ind w:left="340"/>
        <w:jc w:val="both"/>
      </w:pPr>
      <w:r>
        <w:rPr>
          <w:rFonts w:ascii="Times New Roman" w:cs="Times New Roman" w:eastAsia="Times New Roman" w:hAnsi="Times New Roman"/>
          <w:b/>
          <w:bCs/>
          <w:sz w:val="22"/>
          <w:szCs w:val="22"/>
        </w:rPr>
        <w:t xml:space="preserve">Buyurtmachi</w:t>
      </w:r>
      <w:r>
        <w:rPr>
          <w:rFonts w:ascii="Times New Roman" w:cs="Times New Roman" w:eastAsia="Times New Roman" w:hAnsi="Times New Roman"/>
          <w:sz w:val="22"/>
          <w:szCs w:val="22"/>
        </w:rPr>
        <w:t xml:space="preserve"> — Ofertani tasdiqlagan yuridik shaxs yoki yakka tartibdagi tadbirkor.</w:t>
      </w:r>
    </w:p>
    <w:p>
      <w:pPr>
        <w:keepLines/>
        <w:spacing w:after="60" w:line="252"/>
        <w:ind w:left="340"/>
        <w:jc w:val="both"/>
      </w:pPr>
      <w:r>
        <w:rPr>
          <w:rFonts w:ascii="Times New Roman" w:cs="Times New Roman" w:eastAsia="Times New Roman" w:hAnsi="Times New Roman"/>
          <w:b/>
          <w:bCs/>
          <w:sz w:val="22"/>
          <w:szCs w:val="22"/>
        </w:rPr>
        <w:t xml:space="preserve">Xizmat</w:t>
      </w:r>
      <w:r>
        <w:rPr>
          <w:rFonts w:ascii="Times New Roman" w:cs="Times New Roman" w:eastAsia="Times New Roman" w:hAnsi="Times New Roman"/>
          <w:sz w:val="22"/>
          <w:szCs w:val="22"/>
        </w:rPr>
        <w:t xml:space="preserve"> — Loome dasturiy ta'minotidan Internet orqali (SaaS modeli) foydalanish imkoniyatini taqdim etish.</w:t>
      </w:r>
    </w:p>
    <w:p>
      <w:pPr>
        <w:keepLines/>
        <w:spacing w:after="60" w:line="252"/>
        <w:ind w:left="340"/>
        <w:jc w:val="both"/>
      </w:pPr>
      <w:r>
        <w:rPr>
          <w:rFonts w:ascii="Times New Roman" w:cs="Times New Roman" w:eastAsia="Times New Roman" w:hAnsi="Times New Roman"/>
          <w:b/>
          <w:bCs/>
          <w:sz w:val="22"/>
          <w:szCs w:val="22"/>
        </w:rPr>
        <w:t xml:space="preserve">Tarif</w:t>
      </w:r>
      <w:r>
        <w:rPr>
          <w:rFonts w:ascii="Times New Roman" w:cs="Times New Roman" w:eastAsia="Times New Roman" w:hAnsi="Times New Roman"/>
          <w:sz w:val="22"/>
          <w:szCs w:val="22"/>
        </w:rPr>
        <w:t xml:space="preserve"> — 4-bo'limda belgilangan xizmat hajmi va narxi (Plus yoki Pro).</w:t>
      </w:r>
    </w:p>
    <w:p>
      <w:pPr>
        <w:keepLines/>
        <w:spacing w:after="60" w:line="252"/>
        <w:ind w:left="340"/>
        <w:jc w:val="both"/>
      </w:pPr>
      <w:r>
        <w:rPr>
          <w:rFonts w:ascii="Times New Roman" w:cs="Times New Roman" w:eastAsia="Times New Roman" w:hAnsi="Times New Roman"/>
          <w:b/>
          <w:bCs/>
          <w:sz w:val="22"/>
          <w:szCs w:val="22"/>
        </w:rPr>
        <w:t xml:space="preserve">Hisob davri</w:t>
      </w:r>
      <w:r>
        <w:rPr>
          <w:rFonts w:ascii="Times New Roman" w:cs="Times New Roman" w:eastAsia="Times New Roman" w:hAnsi="Times New Roman"/>
          <w:sz w:val="22"/>
          <w:szCs w:val="22"/>
        </w:rPr>
        <w:t xml:space="preserve"> — Buyurtmachi oldindan to'lagan davr (1, 6 yoki 12 oy).</w:t>
      </w:r>
    </w:p>
    <w:p>
      <w:pPr>
        <w:keepLines/>
        <w:spacing w:after="60" w:line="252"/>
        <w:ind w:left="340"/>
        <w:jc w:val="both"/>
      </w:pPr>
      <w:r>
        <w:rPr>
          <w:rFonts w:ascii="Times New Roman" w:cs="Times New Roman" w:eastAsia="Times New Roman" w:hAnsi="Times New Roman"/>
          <w:b/>
          <w:bCs/>
          <w:sz w:val="22"/>
          <w:szCs w:val="22"/>
        </w:rPr>
        <w:t xml:space="preserve">Shartli birlik (y.e.)</w:t>
      </w:r>
      <w:r>
        <w:rPr>
          <w:rFonts w:ascii="Times New Roman" w:cs="Times New Roman" w:eastAsia="Times New Roman" w:hAnsi="Times New Roman"/>
          <w:sz w:val="22"/>
          <w:szCs w:val="22"/>
        </w:rPr>
        <w:t xml:space="preserve"> — AQSh dollariga tenglashtirilgan hisob birligi. Barcha to'lovlar O'zbekiston Respublikasi milliy valyutasida — so'mda amalga oshiriladi.</w:t>
      </w:r>
    </w:p>
    <w:p>
      <w:pPr>
        <w:keepLines/>
        <w:spacing w:after="60" w:line="252"/>
        <w:ind w:left="340"/>
        <w:jc w:val="both"/>
      </w:pPr>
      <w:r>
        <w:rPr>
          <w:rFonts w:ascii="Times New Roman" w:cs="Times New Roman" w:eastAsia="Times New Roman" w:hAnsi="Times New Roman"/>
          <w:b/>
          <w:bCs/>
          <w:sz w:val="22"/>
          <w:szCs w:val="22"/>
        </w:rPr>
        <w:t xml:space="preserve">Buyurtmachi mijozi</w:t>
      </w:r>
      <w:r>
        <w:rPr>
          <w:rFonts w:ascii="Times New Roman" w:cs="Times New Roman" w:eastAsia="Times New Roman" w:hAnsi="Times New Roman"/>
          <w:sz w:val="22"/>
          <w:szCs w:val="22"/>
        </w:rPr>
        <w:t xml:space="preserve"> — Buyurtmachining o'z mijozi (jismoniy shaxs), uning ma'lumotlari Buyurtmachi tomonidan tizimga kiritiladi.</w:t>
      </w:r>
    </w:p>
    <w:p>
      <w:pPr>
        <w:keepLines/>
        <w:spacing w:after="110" w:line="252"/>
        <w:ind w:left="340"/>
        <w:jc w:val="both"/>
      </w:pPr>
      <w:r>
        <w:rPr>
          <w:rFonts w:ascii="Times New Roman" w:cs="Times New Roman" w:eastAsia="Times New Roman" w:hAnsi="Times New Roman"/>
          <w:b/>
          <w:bCs/>
          <w:sz w:val="22"/>
          <w:szCs w:val="22"/>
        </w:rPr>
        <w:t xml:space="preserve">Shaxsga doir ma'lumotlar</w:t>
      </w:r>
      <w:r>
        <w:rPr>
          <w:rFonts w:ascii="Times New Roman" w:cs="Times New Roman" w:eastAsia="Times New Roman" w:hAnsi="Times New Roman"/>
          <w:sz w:val="22"/>
          <w:szCs w:val="22"/>
        </w:rPr>
        <w:t xml:space="preserve"> — «Shaxsga doir ma'lumotlar to'g'risida»gi O'zbekiston Respublikasi Qonuni (O'RQ-547, 02.07.2019) 4-moddasida belgilangan ma'noda.</w:t>
      </w:r>
    </w:p>
    <w:p>
      <w:pPr>
        <w:pStyle w:val="Heading1"/>
        <w:keepNext/>
        <w:keepLines/>
        <w:spacing w:after="120" w:before="260"/>
      </w:pPr>
      <w:r>
        <w:rPr>
          <w:rFonts w:ascii="Times New Roman" w:cs="Times New Roman" w:eastAsia="Times New Roman" w:hAnsi="Times New Roman"/>
          <w:b/>
          <w:bCs/>
          <w:color w:val="000000"/>
          <w:sz w:val="25"/>
          <w:szCs w:val="25"/>
        </w:rPr>
        <w:t xml:space="preserve">2. Oferta predmeti</w:t>
      </w:r>
    </w:p>
    <w:p>
      <w:pPr>
        <w:keepLines/>
        <w:spacing w:after="100" w:line="252"/>
        <w:jc w:val="both"/>
      </w:pPr>
      <w:r>
        <w:rPr>
          <w:rFonts w:ascii="Times New Roman" w:cs="Times New Roman" w:eastAsia="Times New Roman" w:hAnsi="Times New Roman"/>
          <w:sz w:val="22"/>
          <w:szCs w:val="22"/>
        </w:rPr>
        <w:t xml:space="preserve">2.1. Ijrochi Buyurtmachiga Loome dasturiy ta'minotidan tanlangan Tarif doirasida foydalanish huquqini (oddiy, mutlaq bo'lmagan litsenziya) taqdim etadi, Buyurtmachi esa xizmat haqini to'laydi.</w:t>
      </w:r>
    </w:p>
    <w:p>
      <w:pPr>
        <w:keepLines/>
        <w:spacing w:after="100" w:line="252"/>
        <w:jc w:val="both"/>
      </w:pPr>
      <w:r>
        <w:rPr>
          <w:rFonts w:ascii="Times New Roman" w:cs="Times New Roman" w:eastAsia="Times New Roman" w:hAnsi="Times New Roman"/>
          <w:sz w:val="22"/>
          <w:szCs w:val="22"/>
        </w:rPr>
        <w:t xml:space="preserve">2.2. Dasturiy ta'minot Buyurtmachiga o'tkazilmaydi. Loome va uning barcha intellektual mulk obyektlariga bo'lgan mutlaq huquqlar Ijrochida qoladi.</w:t>
      </w:r>
    </w:p>
    <w:p>
      <w:pPr>
        <w:keepLines/>
        <w:spacing w:after="100" w:line="252"/>
        <w:jc w:val="both"/>
      </w:pPr>
      <w:r>
        <w:rPr>
          <w:rFonts w:ascii="Times New Roman" w:cs="Times New Roman" w:eastAsia="Times New Roman" w:hAnsi="Times New Roman"/>
          <w:sz w:val="22"/>
          <w:szCs w:val="22"/>
        </w:rPr>
        <w:t xml:space="preserve">2.3. Xizmat «mavjud holatda» taqdim etiladi. Ijrochi dasturiy ta'minot Buyurtmachining barcha xususiy talablariga javob berishini kafolatlamaydi.</w:t>
      </w:r>
    </w:p>
    <w:p>
      <w:pPr>
        <w:pStyle w:val="Heading1"/>
        <w:keepNext/>
        <w:keepLines/>
        <w:spacing w:after="120" w:before="260"/>
      </w:pPr>
      <w:r>
        <w:rPr>
          <w:rFonts w:ascii="Times New Roman" w:cs="Times New Roman" w:eastAsia="Times New Roman" w:hAnsi="Times New Roman"/>
          <w:b/>
          <w:bCs/>
          <w:color w:val="000000"/>
          <w:sz w:val="25"/>
          <w:szCs w:val="25"/>
        </w:rPr>
        <w:t xml:space="preserve">3. Ijrochining maqomi</w:t>
      </w:r>
    </w:p>
    <w:p>
      <w:pPr>
        <w:keepLines/>
        <w:spacing w:after="100" w:line="252"/>
        <w:jc w:val="both"/>
      </w:pPr>
      <w:r>
        <w:rPr>
          <w:rFonts w:ascii="Times New Roman" w:cs="Times New Roman" w:eastAsia="Times New Roman" w:hAnsi="Times New Roman"/>
          <w:sz w:val="22"/>
          <w:szCs w:val="22"/>
        </w:rPr>
        <w:t xml:space="preserve">3.1. Ijrochi mikromoliya tashkiloti, bank yoki kredit byurosi EMAS. Ijrochi:</w:t>
      </w:r>
    </w:p>
    <w:p>
      <w:pPr>
        <w:keepLines/>
        <w:spacing w:after="60" w:line="252"/>
        <w:ind w:left="340"/>
        <w:jc w:val="both"/>
      </w:pPr>
      <w:r>
        <w:rPr>
          <w:rFonts w:ascii="Times New Roman" w:cs="Times New Roman" w:eastAsia="Times New Roman" w:hAnsi="Times New Roman"/>
          <w:sz w:val="22"/>
          <w:szCs w:val="22"/>
        </w:rPr>
        <w:t xml:space="preserve">kredit, qarz yoki nasiya bermaydi va moliyalashtirmaydi;</w:t>
      </w:r>
    </w:p>
    <w:p>
      <w:pPr>
        <w:keepLines/>
        <w:spacing w:after="60" w:line="252"/>
        <w:ind w:left="340"/>
        <w:jc w:val="both"/>
      </w:pPr>
      <w:r>
        <w:rPr>
          <w:rFonts w:ascii="Times New Roman" w:cs="Times New Roman" w:eastAsia="Times New Roman" w:hAnsi="Times New Roman"/>
          <w:sz w:val="22"/>
          <w:szCs w:val="22"/>
        </w:rPr>
        <w:t xml:space="preserve">Buyurtmachi va uning mijozi o'rtasidagi shartnomaning tarafi emas;</w:t>
      </w:r>
    </w:p>
    <w:p>
      <w:pPr>
        <w:keepLines/>
        <w:spacing w:after="60" w:line="252"/>
        <w:ind w:left="340"/>
        <w:jc w:val="both"/>
      </w:pPr>
      <w:r>
        <w:rPr>
          <w:rFonts w:ascii="Times New Roman" w:cs="Times New Roman" w:eastAsia="Times New Roman" w:hAnsi="Times New Roman"/>
          <w:sz w:val="22"/>
          <w:szCs w:val="22"/>
        </w:rPr>
        <w:t xml:space="preserve">Buyurtmachi mijozining kredit layoqati to'g'risida qaror qabul qilmaydi va tavsiya bermaydi;</w:t>
      </w:r>
    </w:p>
    <w:p>
      <w:pPr>
        <w:keepLines/>
        <w:spacing w:after="110" w:line="252"/>
        <w:ind w:left="340"/>
        <w:jc w:val="both"/>
      </w:pPr>
      <w:r>
        <w:rPr>
          <w:rFonts w:ascii="Times New Roman" w:cs="Times New Roman" w:eastAsia="Times New Roman" w:hAnsi="Times New Roman"/>
          <w:sz w:val="22"/>
          <w:szCs w:val="22"/>
        </w:rPr>
        <w:t xml:space="preserve">Buyurtmachining nasiya faoliyati qonuniyligi, litsenziyalanishi va tartibga solish talablariga muvofiqligi uchun javobgar emas.</w:t>
      </w:r>
    </w:p>
    <w:p>
      <w:pPr>
        <w:keepLines/>
        <w:spacing w:after="100" w:line="252"/>
        <w:jc w:val="both"/>
      </w:pPr>
      <w:r>
        <w:rPr>
          <w:rFonts w:ascii="Times New Roman" w:cs="Times New Roman" w:eastAsia="Times New Roman" w:hAnsi="Times New Roman"/>
          <w:sz w:val="22"/>
          <w:szCs w:val="22"/>
        </w:rPr>
        <w:t xml:space="preserve">3.2. Loome — hisobga olish va hisob-kitob vositasi. Buyurtmachining o'z mijozlari oldidagi barcha majburiyatlari va nasiya faoliyati bilan bog'liq barcha xatarlar to'liq Buyurtmachi zimmasida qoladi.</w:t>
      </w:r>
    </w:p>
    <w:p>
      <w:pPr>
        <w:pStyle w:val="Heading1"/>
        <w:keepNext/>
        <w:keepLines/>
        <w:spacing w:after="120" w:before="260"/>
      </w:pPr>
      <w:r>
        <w:rPr>
          <w:rFonts w:ascii="Times New Roman" w:cs="Times New Roman" w:eastAsia="Times New Roman" w:hAnsi="Times New Roman"/>
          <w:b/>
          <w:bCs/>
          <w:color w:val="000000"/>
          <w:sz w:val="25"/>
          <w:szCs w:val="25"/>
        </w:rPr>
        <w:t xml:space="preserve">4. Tariflar</w:t>
      </w:r>
    </w:p>
    <w:p>
      <w:pPr>
        <w:pStyle w:val="Heading2"/>
        <w:keepNext/>
        <w:keepLines/>
        <w:spacing w:after="90" w:before="170"/>
      </w:pPr>
      <w:r>
        <w:rPr>
          <w:rFonts w:ascii="Times New Roman" w:cs="Times New Roman" w:eastAsia="Times New Roman" w:hAnsi="Times New Roman"/>
          <w:b/>
          <w:bCs/>
          <w:color w:val="000000"/>
          <w:sz w:val="22"/>
          <w:szCs w:val="22"/>
        </w:rPr>
        <w:t xml:space="preserve">4.1. «Plus» tarifi</w:t>
      </w:r>
    </w:p>
    <w:p>
      <w:pPr>
        <w:keepLines/>
        <w:spacing w:after="100" w:line="252"/>
        <w:jc w:val="both"/>
      </w:pPr>
      <w:r>
        <w:rPr>
          <w:rFonts w:ascii="Times New Roman" w:cs="Times New Roman" w:eastAsia="Times New Roman" w:hAnsi="Times New Roman"/>
          <w:sz w:val="22"/>
          <w:szCs w:val="22"/>
        </w:rPr>
        <w:t xml:space="preserve">Do'konni yuritish uchun to'liq tizim. Foydalanuvchi, filial va shartnoma soniga cheklov yo'q.</w:t>
      </w:r>
    </w:p>
    <w:p>
      <w:pPr>
        <w:keepLines/>
        <w:spacing w:after="60" w:line="252"/>
        <w:ind w:left="340"/>
        <w:jc w:val="both"/>
      </w:pPr>
      <w:r>
        <w:rPr>
          <w:rFonts w:ascii="Times New Roman" w:cs="Times New Roman" w:eastAsia="Times New Roman" w:hAnsi="Times New Roman"/>
          <w:sz w:val="22"/>
          <w:szCs w:val="22"/>
        </w:rPr>
        <w:t xml:space="preserve">nasiya shartnomalari, to'lov grafigi va jarima hisobi;</w:t>
      </w:r>
    </w:p>
    <w:p>
      <w:pPr>
        <w:keepLines/>
        <w:spacing w:after="60" w:line="252"/>
        <w:ind w:left="340"/>
        <w:jc w:val="both"/>
      </w:pPr>
      <w:r>
        <w:rPr>
          <w:rFonts w:ascii="Times New Roman" w:cs="Times New Roman" w:eastAsia="Times New Roman" w:hAnsi="Times New Roman"/>
          <w:sz w:val="22"/>
          <w:szCs w:val="22"/>
        </w:rPr>
        <w:t xml:space="preserve">mijozlar bazasi, kafillar, lidlar va ichki qora ro'yxat;</w:t>
      </w:r>
    </w:p>
    <w:p>
      <w:pPr>
        <w:keepLines/>
        <w:spacing w:after="60" w:line="252"/>
        <w:ind w:left="340"/>
        <w:jc w:val="both"/>
      </w:pPr>
      <w:r>
        <w:rPr>
          <w:rFonts w:ascii="Times New Roman" w:cs="Times New Roman" w:eastAsia="Times New Roman" w:hAnsi="Times New Roman"/>
          <w:sz w:val="22"/>
          <w:szCs w:val="22"/>
        </w:rPr>
        <w:t xml:space="preserve">kassa, smenalar, to'lovlar, qaytarishlar va moliya;</w:t>
      </w:r>
    </w:p>
    <w:p>
      <w:pPr>
        <w:keepLines/>
        <w:spacing w:after="60" w:line="252"/>
        <w:ind w:left="340"/>
        <w:jc w:val="both"/>
      </w:pPr>
      <w:r>
        <w:rPr>
          <w:rFonts w:ascii="Times New Roman" w:cs="Times New Roman" w:eastAsia="Times New Roman" w:hAnsi="Times New Roman"/>
          <w:sz w:val="22"/>
          <w:szCs w:val="22"/>
        </w:rPr>
        <w:t xml:space="preserve">ombor, mahsulotlar, kirim va inventarizatsiya;</w:t>
      </w:r>
    </w:p>
    <w:p>
      <w:pPr>
        <w:keepLines/>
        <w:spacing w:after="60" w:line="252"/>
        <w:ind w:left="340"/>
        <w:jc w:val="both"/>
      </w:pPr>
      <w:r>
        <w:rPr>
          <w:rFonts w:ascii="Times New Roman" w:cs="Times New Roman" w:eastAsia="Times New Roman" w:hAnsi="Times New Roman"/>
          <w:sz w:val="22"/>
          <w:szCs w:val="22"/>
        </w:rPr>
        <w:t xml:space="preserve">ko'p filial, xodimlar va rollar tizimi, audit jurnali;</w:t>
      </w:r>
    </w:p>
    <w:p>
      <w:pPr>
        <w:keepLines/>
        <w:spacing w:after="110" w:line="252"/>
        <w:ind w:left="340"/>
        <w:jc w:val="both"/>
      </w:pPr>
      <w:r>
        <w:rPr>
          <w:rFonts w:ascii="Times New Roman" w:cs="Times New Roman" w:eastAsia="Times New Roman" w:hAnsi="Times New Roman"/>
          <w:sz w:val="22"/>
          <w:szCs w:val="22"/>
        </w:rPr>
        <w:t xml:space="preserve">hujjat shablonlari, PDF shakllantirish, hisobotlar va tahlil.</w:t>
      </w:r>
    </w:p>
    <w:p>
      <w:pPr>
        <w:keepLines/>
        <w:spacing w:after="100" w:line="252"/>
        <w:jc w:val="both"/>
      </w:pPr>
      <w:r>
        <w:rPr>
          <w:rFonts w:ascii="Times New Roman" w:cs="Times New Roman" w:eastAsia="Times New Roman" w:hAnsi="Times New Roman"/>
          <w:sz w:val="22"/>
          <w:szCs w:val="22"/>
        </w:rPr>
        <w:t xml:space="preserve">Quyidagi integratsiyalar qo'shimcha to'lovsiz ulanadi: telefoniya, SMS-shlyuz, Telegram, ijtimoiy tarmoqlardan lid qabul qilish, to'lov tizimlari. Buyurtmachi o'z hisob yozuvidan foydalanadi va ushbu xizmatlar to'lovini bevosita provayderga to'laydi.</w:t>
      </w:r>
    </w:p>
    <w:p>
      <w:pPr>
        <w:pStyle w:val="Heading2"/>
        <w:keepNext/>
        <w:keepLines/>
        <w:spacing w:after="90" w:before="170"/>
      </w:pPr>
      <w:r>
        <w:rPr>
          <w:rFonts w:ascii="Times New Roman" w:cs="Times New Roman" w:eastAsia="Times New Roman" w:hAnsi="Times New Roman"/>
          <w:b/>
          <w:bCs/>
          <w:color w:val="000000"/>
          <w:sz w:val="22"/>
          <w:szCs w:val="22"/>
        </w:rPr>
        <w:t xml:space="preserve">4.2. «Pro» tarifi</w:t>
      </w:r>
    </w:p>
    <w:p>
      <w:pPr>
        <w:keepLines/>
        <w:spacing w:after="100" w:line="252"/>
        <w:jc w:val="both"/>
      </w:pPr>
      <w:r>
        <w:rPr>
          <w:rFonts w:ascii="Times New Roman" w:cs="Times New Roman" w:eastAsia="Times New Roman" w:hAnsi="Times New Roman"/>
          <w:sz w:val="22"/>
          <w:szCs w:val="22"/>
        </w:rPr>
        <w:t xml:space="preserve">«Plus» tarifining barcha imkoniyatlari, hamda 8-bo'limda belgilangan integratsiyalarni ulash imkoniyati: kredit byurosi, shaxsni masofadan tasdiqlash va bank kartasidan avtomatik to'lov. Integratsiyalar 8.1.5-bandga muvofiq bosqichma-bosqich ishga tushiriladi va ishga tushgunga qadar tarif narxiga kiritilmaydi.</w:t>
      </w:r>
    </w:p>
    <w:p>
      <w:pPr>
        <w:pStyle w:val="Heading2"/>
        <w:keepNext/>
        <w:keepLines/>
        <w:spacing w:after="90" w:before="170"/>
      </w:pPr>
      <w:r>
        <w:rPr>
          <w:rFonts w:ascii="Times New Roman" w:cs="Times New Roman" w:eastAsia="Times New Roman" w:hAnsi="Times New Roman"/>
          <w:b/>
          <w:bCs/>
          <w:color w:val="000000"/>
          <w:sz w:val="22"/>
          <w:szCs w:val="22"/>
        </w:rPr>
        <w:t xml:space="preserve">4.3. «Enterprise»</w:t>
      </w:r>
    </w:p>
    <w:p>
      <w:pPr>
        <w:keepLines/>
        <w:spacing w:after="100" w:line="252"/>
        <w:jc w:val="both"/>
      </w:pPr>
      <w:r>
        <w:rPr>
          <w:rFonts w:ascii="Times New Roman" w:cs="Times New Roman" w:eastAsia="Times New Roman" w:hAnsi="Times New Roman"/>
          <w:sz w:val="22"/>
          <w:szCs w:val="22"/>
        </w:rPr>
        <w:t xml:space="preserve">On-premise joylashtirish (Buyurtmachining o'z serverida) — ushbu Oferta bunday xizmatga TATBIQ ETILMAYDI. U alohida imzolanadigan shartnoma asosida taqdim etiladi.</w:t>
      </w:r>
    </w:p>
    <w:p>
      <w:pPr>
        <w:pStyle w:val="Heading2"/>
        <w:keepNext/>
        <w:keepLines/>
        <w:spacing w:after="90" w:before="170"/>
      </w:pPr>
      <w:r>
        <w:rPr>
          <w:rFonts w:ascii="Times New Roman" w:cs="Times New Roman" w:eastAsia="Times New Roman" w:hAnsi="Times New Roman"/>
          <w:b/>
          <w:bCs/>
          <w:color w:val="000000"/>
          <w:sz w:val="22"/>
          <w:szCs w:val="22"/>
        </w:rPr>
        <w:t xml:space="preserve">4.4. Dasturiy ta'minotni takomillashtirish</w:t>
      </w:r>
    </w:p>
    <w:p>
      <w:pPr>
        <w:keepLines/>
        <w:spacing w:after="100" w:line="252"/>
        <w:jc w:val="both"/>
      </w:pPr>
      <w:r>
        <w:rPr>
          <w:rFonts w:ascii="Times New Roman" w:cs="Times New Roman" w:eastAsia="Times New Roman" w:hAnsi="Times New Roman"/>
          <w:sz w:val="22"/>
          <w:szCs w:val="22"/>
        </w:rPr>
        <w:t xml:space="preserve">Ijrochi yangi funksiyalar qo'shish va mavjudlarini yaxshilash huquqiga ega. Mavjud funksiyani olib tashlash yoki sezilarli cheklash Buyurtmachi kamida 30 kun oldin ogohlantirilgan holda amalga oshiriladi.</w:t>
      </w:r>
    </w:p>
    <w:p>
      <w:pPr>
        <w:pStyle w:val="Heading1"/>
        <w:keepNext/>
        <w:keepLines/>
        <w:spacing w:after="120" w:before="260"/>
      </w:pPr>
      <w:r>
        <w:rPr>
          <w:rFonts w:ascii="Times New Roman" w:cs="Times New Roman" w:eastAsia="Times New Roman" w:hAnsi="Times New Roman"/>
          <w:b/>
          <w:bCs/>
          <w:color w:val="000000"/>
          <w:sz w:val="25"/>
          <w:szCs w:val="25"/>
        </w:rPr>
        <w:t xml:space="preserve">5. Xizmat narxi</w:t>
      </w:r>
    </w:p>
    <w:p>
      <w:pPr>
        <w:keepLines/>
        <w:spacing w:after="100" w:line="252"/>
        <w:jc w:val="both"/>
      </w:pPr>
      <w:r>
        <w:rPr>
          <w:rFonts w:ascii="Times New Roman" w:cs="Times New Roman" w:eastAsia="Times New Roman" w:hAnsi="Times New Roman"/>
          <w:sz w:val="22"/>
          <w:szCs w:val="22"/>
        </w:rPr>
        <w:t xml:space="preserve">5.1. Narxlar shartli birlikda (y.e.) belgilangan. To'lov 6-bo'limga muvofiq so'mda amalga oshiriladi.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rPr>
          <w:cantSplit/>
          <w:tblHeader/>
        </w:trPr>
        <w:tc>
          <w:tcPr>
            <w:tcW w:type="dxa" w:w="240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Hisob davri</w:t>
            </w:r>
          </w:p>
        </w:tc>
        <w:tc>
          <w:tcPr>
            <w:tcW w:type="dxa" w:w="232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To'liq narx</w:t>
            </w:r>
          </w:p>
        </w:tc>
        <w:tc>
          <w:tcPr>
            <w:tcW w:type="dxa" w:w="232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Bittada to'lov</w:t>
            </w:r>
          </w:p>
        </w:tc>
        <w:tc>
          <w:tcPr>
            <w:tcW w:type="dxa" w:w="232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Tejamkorlik</w:t>
            </w:r>
          </w:p>
        </w:tc>
      </w:tr>
      <w:tr>
        <w:trPr>
          <w:cantSplit/>
          <w:tblHeader w:val="false"/>
        </w:trPr>
        <w:tc>
          <w:tcPr>
            <w:tcW w:type="dxa" w:w="24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 oy</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130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130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w:t>
            </w:r>
          </w:p>
        </w:tc>
      </w:tr>
      <w:tr>
        <w:trPr>
          <w:cantSplit/>
          <w:tblHeader w:val="false"/>
        </w:trPr>
        <w:tc>
          <w:tcPr>
            <w:tcW w:type="dxa" w:w="24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6 oy</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780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699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81 y.e. · 10%</w:t>
            </w:r>
          </w:p>
        </w:tc>
      </w:tr>
      <w:tr>
        <w:trPr>
          <w:cantSplit/>
          <w:tblHeader w:val="false"/>
        </w:trPr>
        <w:tc>
          <w:tcPr>
            <w:tcW w:type="dxa" w:w="24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12 oy</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1 560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1 299 y.e.</w:t>
            </w:r>
          </w:p>
        </w:tc>
        <w:tc>
          <w:tcPr>
            <w:tcW w:type="dxa" w:w="232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261 y.e. · 17%</w:t>
            </w:r>
          </w:p>
        </w:tc>
      </w:tr>
    </w:tbl>
    <w:p>
      <w:pPr>
        <w:keepLines/>
        <w:spacing w:after="130" w:line="252"/>
        <w:jc w:val="both"/>
      </w:pPr>
    </w:p>
    <w:p>
      <w:pPr>
        <w:keepLines/>
        <w:spacing w:after="100" w:line="252"/>
        <w:jc w:val="both"/>
      </w:pPr>
      <w:r>
        <w:rPr>
          <w:rFonts w:ascii="Times New Roman" w:cs="Times New Roman" w:eastAsia="Times New Roman" w:hAnsi="Times New Roman"/>
          <w:sz w:val="22"/>
          <w:szCs w:val="22"/>
        </w:rPr>
        <w:t xml:space="preserve">5.2. «Plus» va «Pro» tariflarining obuna narxi bir xil. «Pro» tarifidagi integratsiyalarni ulash uchun bir martalik to'lov 8.2-bandda belgilangan.</w:t>
      </w:r>
    </w:p>
    <w:p>
      <w:pPr>
        <w:keepLines/>
        <w:spacing w:after="100" w:line="252"/>
        <w:jc w:val="both"/>
      </w:pPr>
      <w:r>
        <w:rPr>
          <w:rFonts w:ascii="Times New Roman" w:cs="Times New Roman" w:eastAsia="Times New Roman" w:hAnsi="Times New Roman"/>
          <w:sz w:val="22"/>
          <w:szCs w:val="22"/>
        </w:rPr>
        <w:t xml:space="preserve">5.3. Chegirma butun Hisob davrini bittada oldindan to'laganda beriladi.</w:t>
      </w:r>
    </w:p>
    <w:p>
      <w:pPr>
        <w:spacing w:after="110" w:line="252"/>
      </w:pPr>
      <w:r>
        <w:rPr>
          <w:rFonts w:ascii="Times New Roman" w:cs="Times New Roman" w:eastAsia="Times New Roman" w:hAnsi="Times New Roman"/>
          <w:i/>
          <w:iCs/>
          <w:sz w:val="21"/>
          <w:szCs w:val="21"/>
        </w:rPr>
        <w:t xml:space="preserve">Narxlarga QQS kiritilmagan / kiritilgan (kerakligini belgilang).</w:t>
      </w:r>
    </w:p>
    <w:p>
      <w:pPr>
        <w:pStyle w:val="Heading1"/>
        <w:keepNext/>
        <w:keepLines/>
        <w:spacing w:after="120" w:before="260"/>
      </w:pPr>
      <w:r>
        <w:rPr>
          <w:rFonts w:ascii="Times New Roman" w:cs="Times New Roman" w:eastAsia="Times New Roman" w:hAnsi="Times New Roman"/>
          <w:b/>
          <w:bCs/>
          <w:color w:val="000000"/>
          <w:sz w:val="25"/>
          <w:szCs w:val="25"/>
        </w:rPr>
        <w:t xml:space="preserve">6. To'lov tartibi</w:t>
      </w:r>
    </w:p>
    <w:p>
      <w:pPr>
        <w:keepLines/>
        <w:spacing w:after="100" w:line="252"/>
        <w:jc w:val="both"/>
      </w:pPr>
      <w:r>
        <w:rPr>
          <w:rFonts w:ascii="Times New Roman" w:cs="Times New Roman" w:eastAsia="Times New Roman" w:hAnsi="Times New Roman"/>
          <w:sz w:val="22"/>
          <w:szCs w:val="22"/>
        </w:rPr>
        <w:t xml:space="preserve">6.1. To'lov O'zbekiston Respublikasi milliy valyutasida — so'mda amalga oshiriladi. So'mdagi summa quyidagicha hisoblanadi:</w:t>
      </w:r>
    </w:p>
    <w:p>
      <w:pPr>
        <w:keepLines/>
        <w:spacing w:after="100" w:line="252"/>
        <w:ind w:left="340"/>
        <w:jc w:val="both"/>
      </w:pPr>
      <w:r>
        <w:rPr>
          <w:rFonts w:ascii="Times New Roman" w:cs="Times New Roman" w:eastAsia="Times New Roman" w:hAnsi="Times New Roman"/>
          <w:sz w:val="22"/>
          <w:szCs w:val="22"/>
        </w:rPr>
        <w:t xml:space="preserve">Summa (so'm) = Tarif narxi (y.e.) × O'zbekiston Respublikasi Markaziy banki tomonidan hisob-faktura rasmiylashtirilgan kunga belgilangan AQSh dollari kursi.</w:t>
      </w:r>
    </w:p>
    <w:p>
      <w:pPr>
        <w:keepLines/>
        <w:spacing w:after="100" w:line="252"/>
        <w:jc w:val="both"/>
      </w:pPr>
      <w:r>
        <w:rPr>
          <w:rFonts w:ascii="Times New Roman" w:cs="Times New Roman" w:eastAsia="Times New Roman" w:hAnsi="Times New Roman"/>
          <w:sz w:val="22"/>
          <w:szCs w:val="22"/>
        </w:rPr>
        <w:t xml:space="preserve">6.2. Hisob-fakturada shartli birlikdagi summa, qo'llanilgan kurs, kurs sanasi va so'mdagi yakuniy summa ko'rsatiladi. So'mdagi summa hisob-faktura rasmiylashtirilgandan keyin o'zgarmaydi — kurs keyinchalik o'zgargan taqdirda ham.</w:t>
      </w:r>
    </w:p>
    <w:p>
      <w:pPr>
        <w:keepLines/>
        <w:spacing w:after="100" w:line="252"/>
        <w:jc w:val="both"/>
      </w:pPr>
      <w:r>
        <w:rPr>
          <w:rFonts w:ascii="Times New Roman" w:cs="Times New Roman" w:eastAsia="Times New Roman" w:hAnsi="Times New Roman"/>
          <w:sz w:val="22"/>
          <w:szCs w:val="22"/>
        </w:rPr>
        <w:t xml:space="preserve">6.3. To'lov oldindan, tanlangan Hisob davri uchun to'liq amalga oshiriladi.</w:t>
      </w:r>
    </w:p>
    <w:p>
      <w:pPr>
        <w:keepLines/>
        <w:spacing w:after="100" w:line="252"/>
        <w:jc w:val="both"/>
      </w:pPr>
      <w:r>
        <w:rPr>
          <w:rFonts w:ascii="Times New Roman" w:cs="Times New Roman" w:eastAsia="Times New Roman" w:hAnsi="Times New Roman"/>
          <w:sz w:val="22"/>
          <w:szCs w:val="22"/>
        </w:rPr>
        <w:t xml:space="preserve">6.4. To'lov muddati — hisob-faktura rasmiylashtirilgan kundan 7 (yetti) kalendar kun.</w:t>
      </w:r>
    </w:p>
    <w:p>
      <w:pPr>
        <w:keepLines/>
        <w:spacing w:after="100" w:line="252"/>
        <w:jc w:val="both"/>
      </w:pPr>
      <w:r>
        <w:rPr>
          <w:rFonts w:ascii="Times New Roman" w:cs="Times New Roman" w:eastAsia="Times New Roman" w:hAnsi="Times New Roman"/>
          <w:sz w:val="22"/>
          <w:szCs w:val="22"/>
        </w:rPr>
        <w:t xml:space="preserve">6.5. Xizmat to'lov Ijrochining hisob raqamiga tushgan kundan taqdim etiladi.</w:t>
      </w:r>
    </w:p>
    <w:p>
      <w:pPr>
        <w:pStyle w:val="Heading2"/>
        <w:keepNext/>
        <w:keepLines/>
        <w:spacing w:after="90" w:before="170"/>
      </w:pPr>
      <w:r>
        <w:rPr>
          <w:rFonts w:ascii="Times New Roman" w:cs="Times New Roman" w:eastAsia="Times New Roman" w:hAnsi="Times New Roman"/>
          <w:b/>
          <w:bCs/>
          <w:color w:val="000000"/>
          <w:sz w:val="22"/>
          <w:szCs w:val="22"/>
        </w:rPr>
        <w:t xml:space="preserve">6.6. Oldindan to'langan summa</w:t>
      </w:r>
    </w:p>
    <w:p>
      <w:pPr>
        <w:keepLines/>
        <w:spacing w:after="100" w:line="252"/>
        <w:jc w:val="both"/>
      </w:pPr>
      <w:r>
        <w:rPr>
          <w:rFonts w:ascii="Times New Roman" w:cs="Times New Roman" w:eastAsia="Times New Roman" w:hAnsi="Times New Roman"/>
          <w:sz w:val="22"/>
          <w:szCs w:val="22"/>
        </w:rPr>
        <w:t xml:space="preserve">6.6.1. Oldindan to'langan Hisob davri uchun to'lov qaytarilmaydi.</w:t>
      </w:r>
    </w:p>
    <w:p>
      <w:pPr>
        <w:keepLines/>
        <w:spacing w:after="100" w:line="252"/>
        <w:jc w:val="both"/>
      </w:pPr>
      <w:r>
        <w:rPr>
          <w:rFonts w:ascii="Times New Roman" w:cs="Times New Roman" w:eastAsia="Times New Roman" w:hAnsi="Times New Roman"/>
          <w:sz w:val="22"/>
          <w:szCs w:val="22"/>
        </w:rPr>
        <w:t xml:space="preserve">6.6.2. Buyurtmachi shartnomani muddatidan oldin bekor qilgan taqdirda Xizmat to'langan Hisob davri oxirigacha taqdim etiladi. To'langan summaning ishlatilmagan qismi qaytarilmaydi va boshqa davrga o'tkazilmaydi.</w:t>
      </w:r>
    </w:p>
    <w:p>
      <w:pPr>
        <w:pStyle w:val="Heading1"/>
        <w:keepNext/>
        <w:keepLines/>
        <w:spacing w:after="120" w:before="260"/>
      </w:pPr>
      <w:r>
        <w:rPr>
          <w:rFonts w:ascii="Times New Roman" w:cs="Times New Roman" w:eastAsia="Times New Roman" w:hAnsi="Times New Roman"/>
          <w:b/>
          <w:bCs/>
          <w:color w:val="000000"/>
          <w:sz w:val="25"/>
          <w:szCs w:val="25"/>
        </w:rPr>
        <w:t xml:space="preserve">7. Sinov muddati va to'lov kechiktirilganda</w:t>
      </w:r>
    </w:p>
    <w:p>
      <w:pPr>
        <w:pStyle w:val="Heading2"/>
        <w:keepNext/>
        <w:keepLines/>
        <w:spacing w:after="90" w:before="170"/>
      </w:pPr>
      <w:r>
        <w:rPr>
          <w:rFonts w:ascii="Times New Roman" w:cs="Times New Roman" w:eastAsia="Times New Roman" w:hAnsi="Times New Roman"/>
          <w:b/>
          <w:bCs/>
          <w:color w:val="000000"/>
          <w:sz w:val="22"/>
          <w:szCs w:val="22"/>
        </w:rPr>
        <w:t xml:space="preserve">7.1. Sinov muddati</w:t>
      </w:r>
    </w:p>
    <w:p>
      <w:pPr>
        <w:keepLines/>
        <w:spacing w:after="100" w:line="252"/>
        <w:jc w:val="both"/>
      </w:pPr>
      <w:r>
        <w:rPr>
          <w:rFonts w:ascii="Times New Roman" w:cs="Times New Roman" w:eastAsia="Times New Roman" w:hAnsi="Times New Roman"/>
          <w:sz w:val="22"/>
          <w:szCs w:val="22"/>
        </w:rPr>
        <w:t xml:space="preserve">7.1.1. Buyurtmachiga 30 (o'ttiz) kalendar kun davomida bepul sinov muddati taqdim etiladi. U Ijrochi tomonidan Buyurtmachining hujjatlari tekshirilib, hisob faollashtirilgan kundan boshlanadi.</w:t>
      </w:r>
    </w:p>
    <w:p>
      <w:pPr>
        <w:keepLines/>
        <w:spacing w:after="100" w:line="252"/>
        <w:jc w:val="both"/>
      </w:pPr>
      <w:r>
        <w:rPr>
          <w:rFonts w:ascii="Times New Roman" w:cs="Times New Roman" w:eastAsia="Times New Roman" w:hAnsi="Times New Roman"/>
          <w:sz w:val="22"/>
          <w:szCs w:val="22"/>
        </w:rPr>
        <w:t xml:space="preserve">7.1.2. Sinov muddatida to'lov majburiyati yuzaga kelmaydi. Muddat tugagach Buyurtmachi to'lov qilmasa, Xizmatga kirish to'xtatib turiladi; ma'lumotlar 90 (to'qson) kun saqlanadi.</w:t>
      </w:r>
    </w:p>
    <w:p>
      <w:pPr>
        <w:pStyle w:val="Heading2"/>
        <w:keepNext/>
        <w:keepLines/>
        <w:spacing w:after="90" w:before="170"/>
      </w:pPr>
      <w:r>
        <w:rPr>
          <w:rFonts w:ascii="Times New Roman" w:cs="Times New Roman" w:eastAsia="Times New Roman" w:hAnsi="Times New Roman"/>
          <w:b/>
          <w:bCs/>
          <w:color w:val="000000"/>
          <w:sz w:val="22"/>
          <w:szCs w:val="22"/>
        </w:rPr>
        <w:t xml:space="preserve">7.2. To'lov kechiktirilganda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200"/>
        <w:gridCol w:w="3960"/>
      </w:tblGrid>
      <w:tr>
        <w:trPr>
          <w:cantSplit/>
          <w:tblHeader/>
        </w:trPr>
        <w:tc>
          <w:tcPr>
            <w:tcW w:type="dxa" w:w="320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Muddat</w:t>
            </w:r>
          </w:p>
        </w:tc>
        <w:tc>
          <w:tcPr>
            <w:tcW w:type="dxa" w:w="220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Holat</w:t>
            </w:r>
          </w:p>
        </w:tc>
        <w:tc>
          <w:tcPr>
            <w:tcW w:type="dxa" w:w="3960"/>
            <w:shd w:fill="EDEDED" w:val="clear"/>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Oqibat</w:t>
            </w:r>
          </w:p>
        </w:tc>
      </w:tr>
      <w:tr>
        <w:trPr>
          <w:cantSplit/>
          <w:tblHeader w:val="false"/>
        </w:trPr>
        <w:tc>
          <w:tcPr>
            <w:tcW w:type="dxa" w:w="3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1–3 kun</w:t>
            </w:r>
          </w:p>
        </w:tc>
        <w:tc>
          <w:tcPr>
            <w:tcW w:type="dxa" w:w="2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Ogohlantirish</w:t>
            </w:r>
          </w:p>
        </w:tc>
        <w:tc>
          <w:tcPr>
            <w:tcW w:type="dxa" w:w="3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Xizmat to'liq ishlaydi, eslatma yuboriladi</w:t>
            </w:r>
          </w:p>
        </w:tc>
      </w:tr>
      <w:tr>
        <w:trPr>
          <w:cantSplit/>
          <w:tblHeader w:val="false"/>
        </w:trPr>
        <w:tc>
          <w:tcPr>
            <w:tcW w:type="dxa" w:w="3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4–10 kun</w:t>
            </w:r>
          </w:p>
        </w:tc>
        <w:tc>
          <w:tcPr>
            <w:tcW w:type="dxa" w:w="2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Qarzdorlik</w:t>
            </w:r>
          </w:p>
        </w:tc>
        <w:tc>
          <w:tcPr>
            <w:tcW w:type="dxa" w:w="3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Xizmat ishlaydi, takroriy eslatma</w:t>
            </w:r>
          </w:p>
        </w:tc>
      </w:tr>
      <w:tr>
        <w:trPr>
          <w:cantSplit/>
          <w:tblHeader w:val="false"/>
        </w:trPr>
        <w:tc>
          <w:tcPr>
            <w:tcW w:type="dxa" w:w="3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10 kundan ortiq</w:t>
            </w:r>
          </w:p>
        </w:tc>
        <w:tc>
          <w:tcPr>
            <w:tcW w:type="dxa" w:w="220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To'xtatib turish</w:t>
            </w:r>
          </w:p>
        </w:tc>
        <w:tc>
          <w:tcPr>
            <w:tcW w:type="dxa" w:w="3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Xizmatga kirish yopiladi</w:t>
            </w:r>
          </w:p>
        </w:tc>
      </w:tr>
    </w:tbl>
    <w:p>
      <w:pPr>
        <w:keepLines/>
        <w:spacing w:after="130" w:line="252"/>
        <w:jc w:val="both"/>
      </w:pPr>
    </w:p>
    <w:p>
      <w:pPr>
        <w:keepLines/>
        <w:spacing w:after="100" w:line="252"/>
        <w:jc w:val="both"/>
      </w:pPr>
      <w:r>
        <w:rPr>
          <w:rFonts w:ascii="Times New Roman" w:cs="Times New Roman" w:eastAsia="Times New Roman" w:hAnsi="Times New Roman"/>
          <w:sz w:val="22"/>
          <w:szCs w:val="22"/>
        </w:rPr>
        <w:t xml:space="preserve">7.2.1. Xizmat to'xtatib turilganda Buyurtmachining ma'lumotlari o'chirilmaydi va 90 (to'qson) kun davomida saqlanadi. Qarz to'langach kirish tiklanadi.</w:t>
      </w:r>
    </w:p>
    <w:p>
      <w:pPr>
        <w:keepLines/>
        <w:spacing w:after="100" w:line="252"/>
        <w:jc w:val="both"/>
      </w:pPr>
      <w:r>
        <w:rPr>
          <w:rFonts w:ascii="Times New Roman" w:cs="Times New Roman" w:eastAsia="Times New Roman" w:hAnsi="Times New Roman"/>
          <w:sz w:val="22"/>
          <w:szCs w:val="22"/>
        </w:rPr>
        <w:t xml:space="preserve">7.2.2. 90 kun o'tgach qarz to'lanmasa, Ijrochi shartnomani bekor qilish va ma'lumotlarni o'chirish huquqiga ega. Bu haqda Buyurtmachi kamida 15 kun oldin ogohlantiriladi.</w:t>
      </w:r>
    </w:p>
    <w:p>
      <w:pPr>
        <w:pStyle w:val="Heading1"/>
        <w:keepNext/>
        <w:keepLines/>
        <w:spacing w:after="120" w:before="260"/>
      </w:pPr>
      <w:r>
        <w:rPr>
          <w:rFonts w:ascii="Times New Roman" w:cs="Times New Roman" w:eastAsia="Times New Roman" w:hAnsi="Times New Roman"/>
          <w:b/>
          <w:bCs/>
          <w:color w:val="000000"/>
          <w:sz w:val="25"/>
          <w:szCs w:val="25"/>
        </w:rPr>
        <w:t xml:space="preserve">8. «Pro» tarifi integratsiyalari</w:t>
      </w:r>
    </w:p>
    <w:p>
      <w:pPr>
        <w:pStyle w:val="Heading2"/>
        <w:keepNext/>
        <w:keepLines/>
        <w:spacing w:after="90" w:before="170"/>
      </w:pPr>
      <w:r>
        <w:rPr>
          <w:rFonts w:ascii="Times New Roman" w:cs="Times New Roman" w:eastAsia="Times New Roman" w:hAnsi="Times New Roman"/>
          <w:b/>
          <w:bCs/>
          <w:color w:val="000000"/>
          <w:sz w:val="22"/>
          <w:szCs w:val="22"/>
        </w:rPr>
        <w:t xml:space="preserve">8.1. Umumiy shartlar</w:t>
      </w:r>
    </w:p>
    <w:p>
      <w:pPr>
        <w:keepLines/>
        <w:spacing w:after="100" w:line="252"/>
        <w:jc w:val="both"/>
      </w:pPr>
      <w:r>
        <w:rPr>
          <w:rFonts w:ascii="Times New Roman" w:cs="Times New Roman" w:eastAsia="Times New Roman" w:hAnsi="Times New Roman"/>
          <w:sz w:val="22"/>
          <w:szCs w:val="22"/>
        </w:rPr>
        <w:t xml:space="preserve">8.1.1. Kredit byurosi, shaxsni tasdiqlash tizimi, qurilma identifikatori xizmati va to'lov tashkiloti bilan shartnomani Buyurtmachi mustaqil ravishda tuzadi. Ijrochi bunday shartnomalarning tarafi emas.</w:t>
      </w:r>
    </w:p>
    <w:p>
      <w:pPr>
        <w:keepLines/>
        <w:spacing w:after="100" w:line="252"/>
        <w:jc w:val="both"/>
      </w:pPr>
      <w:r>
        <w:rPr>
          <w:rFonts w:ascii="Times New Roman" w:cs="Times New Roman" w:eastAsia="Times New Roman" w:hAnsi="Times New Roman"/>
          <w:sz w:val="22"/>
          <w:szCs w:val="22"/>
        </w:rPr>
        <w:t xml:space="preserve">8.1.2. Ijrochi mikromoliya tashkiloti emas va kredit byurolari bilan bevosita ishlash huquqiga ega emas. Shu sababli tegishli shartnoma faqat Buyurtmachi nomiga rasmiylashtiriladi.</w:t>
      </w:r>
    </w:p>
    <w:p>
      <w:pPr>
        <w:keepLines/>
        <w:spacing w:after="100" w:line="252"/>
        <w:jc w:val="both"/>
      </w:pPr>
      <w:r>
        <w:rPr>
          <w:rFonts w:ascii="Times New Roman" w:cs="Times New Roman" w:eastAsia="Times New Roman" w:hAnsi="Times New Roman"/>
          <w:sz w:val="22"/>
          <w:szCs w:val="22"/>
        </w:rPr>
        <w:t xml:space="preserve">8.1.3. Ijrochining xizmati quyidagilardan iborat: hujjatlar to'plamini tayyorlashda ko'maklashish, texnik ulanish va sozlash, sinovdan o'tkazish, natijalarni Loome interfeysida ko'rsatish.</w:t>
      </w:r>
    </w:p>
    <w:p>
      <w:pPr>
        <w:keepLines/>
        <w:spacing w:after="100" w:line="252"/>
        <w:jc w:val="both"/>
      </w:pPr>
      <w:r>
        <w:rPr>
          <w:rFonts w:ascii="Times New Roman" w:cs="Times New Roman" w:eastAsia="Times New Roman" w:hAnsi="Times New Roman"/>
          <w:sz w:val="22"/>
          <w:szCs w:val="22"/>
        </w:rPr>
        <w:t xml:space="preserve">8.1.4. So'rovlar uchun to'lovni Buyurtmachi bevosita tegishli xizmat ko'rsatuvchiga to'laydi. Ijrochi bu to'lovlarda vositachi emas.</w:t>
      </w:r>
    </w:p>
    <w:p>
      <w:pPr>
        <w:keepLines/>
        <w:spacing w:after="100" w:line="252"/>
        <w:jc w:val="both"/>
      </w:pPr>
      <w:r>
        <w:rPr>
          <w:rFonts w:ascii="Times New Roman" w:cs="Times New Roman" w:eastAsia="Times New Roman" w:hAnsi="Times New Roman"/>
          <w:sz w:val="22"/>
          <w:szCs w:val="22"/>
        </w:rPr>
        <w:t xml:space="preserve">8.1.5. Ushbu bo'limda ko'rsatilgan integratsiyalar bosqichma-bosqich ishga tushiriladi va tegishli davlat organlari hamda xizmat ko'rsatuvchilar bilan shartnoma rasmiylashtirilgandan so'ng ishlay boshlaydi. Integratsiya texnik ulanish yakunlangunga qadar mavjud hisoblanmaydi, uning narxi obuna to'loviga kiritilmaydi va Ijrochi ishga tushish sanasi bo'yicha kafolat bermaydi.</w:t>
      </w:r>
    </w:p>
    <w:p>
      <w:pPr>
        <w:pStyle w:val="Heading2"/>
        <w:keepNext/>
        <w:keepLines/>
        <w:spacing w:after="90" w:before="170"/>
      </w:pPr>
      <w:r>
        <w:rPr>
          <w:rFonts w:ascii="Times New Roman" w:cs="Times New Roman" w:eastAsia="Times New Roman" w:hAnsi="Times New Roman"/>
          <w:b/>
          <w:bCs/>
          <w:color w:val="000000"/>
          <w:sz w:val="22"/>
          <w:szCs w:val="22"/>
        </w:rPr>
        <w:t xml:space="preserve">8.2. Ulash to'lovi</w:t>
      </w:r>
    </w:p>
    <w:p>
      <w:pPr>
        <w:keepLines/>
        <w:spacing w:after="100" w:line="252"/>
        <w:jc w:val="both"/>
      </w:pPr>
      <w:r>
        <w:rPr>
          <w:rFonts w:ascii="Times New Roman" w:cs="Times New Roman" w:eastAsia="Times New Roman" w:hAnsi="Times New Roman"/>
          <w:sz w:val="22"/>
          <w:szCs w:val="22"/>
        </w:rPr>
        <w:t xml:space="preserve">8.2.1. «Pro» tarifi doirasida quyidagi uchta integratsiyani ulash ko'zda tutilgan (8.1.5-bandga muvofiq, har biri ishga tushirilishiga qarab):</w:t>
      </w:r>
    </w:p>
    <w:p>
      <w:pPr>
        <w:keepLines/>
        <w:spacing w:after="60" w:line="252"/>
        <w:ind w:left="340"/>
        <w:jc w:val="both"/>
      </w:pPr>
      <w:r>
        <w:rPr>
          <w:rFonts w:ascii="Times New Roman" w:cs="Times New Roman" w:eastAsia="Times New Roman" w:hAnsi="Times New Roman"/>
          <w:sz w:val="22"/>
          <w:szCs w:val="22"/>
        </w:rPr>
        <w:t xml:space="preserve">kredit byurosi — kredit tarixi bo'yicha so'rov (sud ijrosi va aliment bo'yicha ma'lumot shu so'rov tarkibiga kiradi);</w:t>
      </w:r>
    </w:p>
    <w:p>
      <w:pPr>
        <w:keepLines/>
        <w:spacing w:after="60" w:line="252"/>
        <w:ind w:left="340"/>
        <w:jc w:val="both"/>
      </w:pPr>
      <w:r>
        <w:rPr>
          <w:rFonts w:ascii="Times New Roman" w:cs="Times New Roman" w:eastAsia="Times New Roman" w:hAnsi="Times New Roman"/>
          <w:sz w:val="22"/>
          <w:szCs w:val="22"/>
        </w:rPr>
        <w:t xml:space="preserve">shaxsni masofadan tasdiqlash;</w:t>
      </w:r>
    </w:p>
    <w:p>
      <w:pPr>
        <w:keepLines/>
        <w:spacing w:after="110" w:line="252"/>
        <w:ind w:left="340"/>
        <w:jc w:val="both"/>
      </w:pPr>
      <w:r>
        <w:rPr>
          <w:rFonts w:ascii="Times New Roman" w:cs="Times New Roman" w:eastAsia="Times New Roman" w:hAnsi="Times New Roman"/>
          <w:sz w:val="22"/>
          <w:szCs w:val="22"/>
        </w:rPr>
        <w:t xml:space="preserve">bank kartasidan avtomatik to'lov yechish.</w:t>
      </w:r>
    </w:p>
    <w:p>
      <w:pPr>
        <w:keepLines/>
        <w:spacing w:after="100" w:line="252"/>
        <w:jc w:val="both"/>
      </w:pPr>
      <w:r>
        <w:rPr>
          <w:rFonts w:ascii="Times New Roman" w:cs="Times New Roman" w:eastAsia="Times New Roman" w:hAnsi="Times New Roman"/>
          <w:sz w:val="22"/>
          <w:szCs w:val="22"/>
        </w:rPr>
        <w:t xml:space="preserve">8.2.2. Uchala integratsiyani ulash uchun bir martalik to'lov — </w:t>
      </w:r>
      <w:r>
        <w:rPr>
          <w:rFonts w:ascii="Times New Roman" w:cs="Times New Roman" w:eastAsia="Times New Roman" w:hAnsi="Times New Roman"/>
          <w:b/>
          <w:bCs/>
          <w:sz w:val="22"/>
          <w:szCs w:val="22"/>
        </w:rPr>
        <w:t xml:space="preserve">1 000 (bir ming) y.e.</w:t>
      </w:r>
      <w:r>
        <w:rPr>
          <w:rFonts w:ascii="Times New Roman" w:cs="Times New Roman" w:eastAsia="Times New Roman" w:hAnsi="Times New Roman"/>
          <w:sz w:val="22"/>
          <w:szCs w:val="22"/>
        </w:rPr>
        <w:t xml:space="preserve"> To'lov paket uchun jami olinadi va integratsiyalar soniga qarab o'zgarmaydi. To'lov faqat ulash ishlari amalda boshlanadigan integratsiyalar uchun undiriladi.</w:t>
      </w:r>
    </w:p>
    <w:p>
      <w:pPr>
        <w:keepLines/>
        <w:spacing w:after="100" w:line="252"/>
        <w:jc w:val="both"/>
      </w:pPr>
      <w:r>
        <w:rPr>
          <w:rFonts w:ascii="Times New Roman" w:cs="Times New Roman" w:eastAsia="Times New Roman" w:hAnsi="Times New Roman"/>
          <w:sz w:val="22"/>
          <w:szCs w:val="22"/>
        </w:rPr>
        <w:t xml:space="preserve">8.2.3. Ulash to'lovi ulash ishlari boshlangandan so'ng qaytarilmaydi — jumladan Buyurtmachi tashqi xizmat bilan shartnoma tuza olmagan taqdirda ham. U obuna to'loviga kirmaydi va undan alohida to'lanadi.</w:t>
      </w:r>
    </w:p>
    <w:p>
      <w:pPr>
        <w:pStyle w:val="Heading2"/>
        <w:keepNext/>
        <w:keepLines/>
        <w:spacing w:after="90" w:before="170"/>
      </w:pPr>
      <w:r>
        <w:rPr>
          <w:rFonts w:ascii="Times New Roman" w:cs="Times New Roman" w:eastAsia="Times New Roman" w:hAnsi="Times New Roman"/>
          <w:b/>
          <w:bCs/>
          <w:color w:val="000000"/>
          <w:sz w:val="22"/>
          <w:szCs w:val="22"/>
        </w:rPr>
        <w:t xml:space="preserve">8.3. Avtomatlashtirilgan qarorlar</w:t>
      </w:r>
    </w:p>
    <w:p>
      <w:pPr>
        <w:keepLines/>
        <w:spacing w:after="100" w:line="252"/>
        <w:jc w:val="both"/>
      </w:pPr>
      <w:r>
        <w:rPr>
          <w:rFonts w:ascii="Times New Roman" w:cs="Times New Roman" w:eastAsia="Times New Roman" w:hAnsi="Times New Roman"/>
          <w:sz w:val="22"/>
          <w:szCs w:val="22"/>
        </w:rPr>
        <w:t xml:space="preserve">8.3.1. Tizim taqdim etadigan tekshiruv natijalari, ballar va ko'rsatkichlar axborot xarakteriga ega. Nasiya berish yoki bermaslik to'g'risidagi qarorni faqat Buyurtmachi qabul qiladi.</w:t>
      </w:r>
    </w:p>
    <w:p>
      <w:pPr>
        <w:keepLines/>
        <w:spacing w:after="100" w:line="252"/>
        <w:jc w:val="both"/>
      </w:pPr>
      <w:r>
        <w:rPr>
          <w:rFonts w:ascii="Times New Roman" w:cs="Times New Roman" w:eastAsia="Times New Roman" w:hAnsi="Times New Roman"/>
          <w:sz w:val="22"/>
          <w:szCs w:val="22"/>
        </w:rPr>
        <w:t xml:space="preserve">8.3.2. «Shaxsga doir ma'lumotlar to'g'risida»gi Qonunning 24-moddasiga muvofiq, jismoniy shaxs o'z huquqlariga daxldor yuridik oqibat keltirib chiqaradigan qarorga faqat avtomatlashtirilgan ishlov berish asosida duchor etilmaslik huquqiga ega. Buyurtmachi ushbu talabga rioya qilish majburiyatini o'z zimmasiga oladi.</w:t>
      </w:r>
    </w:p>
    <w:p>
      <w:pPr>
        <w:keepLines/>
        <w:spacing w:after="100" w:line="252"/>
        <w:jc w:val="both"/>
      </w:pPr>
      <w:r>
        <w:rPr>
          <w:rFonts w:ascii="Times New Roman" w:cs="Times New Roman" w:eastAsia="Times New Roman" w:hAnsi="Times New Roman"/>
          <w:sz w:val="22"/>
          <w:szCs w:val="22"/>
        </w:rPr>
        <w:t xml:space="preserve">8.3.3. Buyurtmachi o'z mijozidan tekshiruv o'tkazish uchun qonun talab qilgan roziligini olishi shart.</w:t>
      </w:r>
    </w:p>
    <w:p>
      <w:pPr>
        <w:pStyle w:val="Heading2"/>
        <w:keepNext/>
        <w:keepLines/>
        <w:spacing w:after="90" w:before="170"/>
      </w:pPr>
      <w:r>
        <w:rPr>
          <w:rFonts w:ascii="Times New Roman" w:cs="Times New Roman" w:eastAsia="Times New Roman" w:hAnsi="Times New Roman"/>
          <w:b/>
          <w:bCs/>
          <w:color w:val="000000"/>
          <w:sz w:val="22"/>
          <w:szCs w:val="22"/>
        </w:rPr>
        <w:t xml:space="preserve">8.4. Operator tarmog'ida qurilmani cheklash (rejada)</w:t>
      </w:r>
    </w:p>
    <w:p>
      <w:pPr>
        <w:keepLines/>
        <w:spacing w:after="100" w:line="252"/>
        <w:jc w:val="both"/>
      </w:pPr>
      <w:r>
        <w:rPr>
          <w:rFonts w:ascii="Times New Roman" w:cs="Times New Roman" w:eastAsia="Times New Roman" w:hAnsi="Times New Roman"/>
          <w:sz w:val="22"/>
          <w:szCs w:val="22"/>
        </w:rPr>
        <w:t xml:space="preserve">8.4.1. </w:t>
      </w:r>
      <w:r>
        <w:rPr>
          <w:rFonts w:ascii="Times New Roman" w:cs="Times New Roman" w:eastAsia="Times New Roman" w:hAnsi="Times New Roman"/>
          <w:b/>
          <w:bCs/>
          <w:sz w:val="22"/>
          <w:szCs w:val="22"/>
        </w:rPr>
        <w:t xml:space="preserve">Ushbu xizmat hozircha mavjud emas.</w:t>
      </w:r>
      <w:r>
        <w:rPr>
          <w:rFonts w:ascii="Times New Roman" w:cs="Times New Roman" w:eastAsia="Times New Roman" w:hAnsi="Times New Roman"/>
          <w:sz w:val="22"/>
          <w:szCs w:val="22"/>
        </w:rPr>
        <w:t xml:space="preserve"> U aloqa operatorlari va vakolatli tashkilot bilan shartnoma rasmiylashtirilgandan so'ng ishga tushiriladi. Xizmat ishga tushgunga qadar u obuna to'loviga ham, 8.2.2-bandda ko'rsatilgan ulash to'loviga ham kiritilmaydi, va Ijrochi uning ishga tushish sanasi bo'yicha kafolat bermaydi.</w:t>
      </w:r>
    </w:p>
    <w:p>
      <w:pPr>
        <w:keepLines/>
        <w:spacing w:after="100" w:line="252"/>
        <w:jc w:val="both"/>
      </w:pPr>
      <w:r>
        <w:rPr>
          <w:rFonts w:ascii="Times New Roman" w:cs="Times New Roman" w:eastAsia="Times New Roman" w:hAnsi="Times New Roman"/>
          <w:sz w:val="22"/>
          <w:szCs w:val="22"/>
        </w:rPr>
        <w:t xml:space="preserve">8.4.2. Xizmat ishga tushgan taqdirda qurilma identifikatorini ro'yxatga kiritish faqat Buyurtmachi mijozining oldindan olingan yozma roziligi asosida amalga oshiriladi. Rozilik shartlari, ro'yxatga kiritish asoslari va uni bekor qilish tartibi Buyurtmachi va uning mijozi o'rtasidagi shartnomada belgilanadi; qonuniyligi va oqibatlari uchun javobgarlik to'liq Buyurtmachi zimmasida.</w:t>
      </w:r>
    </w:p>
    <w:p>
      <w:pPr>
        <w:keepLines/>
        <w:spacing w:after="100" w:line="252"/>
        <w:jc w:val="both"/>
      </w:pPr>
      <w:r>
        <w:rPr>
          <w:rFonts w:ascii="Times New Roman" w:cs="Times New Roman" w:eastAsia="Times New Roman" w:hAnsi="Times New Roman"/>
          <w:sz w:val="22"/>
          <w:szCs w:val="22"/>
        </w:rPr>
        <w:t xml:space="preserve">8.4.3. Ushbu bo'lim 8.7-bandda tavsiflangan qurilmani boshqarish profilidan (MDM) farq qiladi: MDM qurilmaning o'zida ishlaydi va aloqa operatori tarmog'iga ta'sir qilmaydi.</w:t>
      </w:r>
    </w:p>
    <w:p>
      <w:pPr>
        <w:pStyle w:val="Heading2"/>
        <w:keepNext/>
        <w:keepLines/>
        <w:spacing w:after="90" w:before="170"/>
      </w:pPr>
      <w:r>
        <w:rPr>
          <w:rFonts w:ascii="Times New Roman" w:cs="Times New Roman" w:eastAsia="Times New Roman" w:hAnsi="Times New Roman"/>
          <w:b/>
          <w:bCs/>
          <w:color w:val="000000"/>
          <w:sz w:val="22"/>
          <w:szCs w:val="22"/>
        </w:rPr>
        <w:t xml:space="preserve">8.5. Bank kartasidan avtomatik to'lov</w:t>
      </w:r>
    </w:p>
    <w:p>
      <w:pPr>
        <w:keepLines/>
        <w:spacing w:after="100" w:line="252"/>
        <w:jc w:val="both"/>
      </w:pPr>
      <w:r>
        <w:rPr>
          <w:rFonts w:ascii="Times New Roman" w:cs="Times New Roman" w:eastAsia="Times New Roman" w:hAnsi="Times New Roman"/>
          <w:sz w:val="22"/>
          <w:szCs w:val="22"/>
        </w:rPr>
        <w:t xml:space="preserve">8.5.1. Avtomatik to'lov Buyurtmachi mijozining to'lov tashkiloti qoidalariga muvofiq rasmiylashtirilgan roziligi asosida amalga oshiriladi.</w:t>
      </w:r>
    </w:p>
    <w:p>
      <w:pPr>
        <w:keepLines/>
        <w:spacing w:after="100" w:line="252"/>
        <w:jc w:val="both"/>
      </w:pPr>
      <w:r>
        <w:rPr>
          <w:rFonts w:ascii="Times New Roman" w:cs="Times New Roman" w:eastAsia="Times New Roman" w:hAnsi="Times New Roman"/>
          <w:sz w:val="22"/>
          <w:szCs w:val="22"/>
        </w:rPr>
        <w:t xml:space="preserve">8.5.2. To'lov tashkiloti bilan shartnomani Buyurtmachi o'z nomiga tuzadi. Karta ma'lumotlari to'lov tashkilotida saqlanadi — Ijrochi ularni qabul qilmaydi va saqlamaydi.</w:t>
      </w:r>
    </w:p>
    <w:p>
      <w:pPr>
        <w:keepLines/>
        <w:spacing w:after="100" w:line="252"/>
        <w:jc w:val="both"/>
      </w:pPr>
      <w:r>
        <w:rPr>
          <w:rFonts w:ascii="Times New Roman" w:cs="Times New Roman" w:eastAsia="Times New Roman" w:hAnsi="Times New Roman"/>
          <w:sz w:val="22"/>
          <w:szCs w:val="22"/>
        </w:rPr>
        <w:t xml:space="preserve">8.5.3. Ijrochi to'lovni amalga oshiruvchi tomon emas. Uning vazifasi — to'lov tashkilotiga so'rov yuborish va natijani tizimda aks ettirish. To'lov o'tmagan taqdirda qarzni undirish Buyurtmachining zimmasida qoladi.</w:t>
      </w:r>
    </w:p>
    <w:p>
      <w:pPr>
        <w:pStyle w:val="Heading2"/>
        <w:keepNext/>
        <w:keepLines/>
        <w:spacing w:after="90" w:before="170"/>
      </w:pPr>
      <w:r>
        <w:rPr>
          <w:rFonts w:ascii="Times New Roman" w:cs="Times New Roman" w:eastAsia="Times New Roman" w:hAnsi="Times New Roman"/>
          <w:b/>
          <w:bCs/>
          <w:color w:val="000000"/>
          <w:sz w:val="22"/>
          <w:szCs w:val="22"/>
        </w:rPr>
        <w:t xml:space="preserve">8.6. Cheklovlar</w:t>
      </w:r>
    </w:p>
    <w:p>
      <w:pPr>
        <w:keepLines/>
        <w:spacing w:after="100" w:line="252"/>
        <w:jc w:val="both"/>
      </w:pPr>
      <w:r>
        <w:rPr>
          <w:rFonts w:ascii="Times New Roman" w:cs="Times New Roman" w:eastAsia="Times New Roman" w:hAnsi="Times New Roman"/>
          <w:sz w:val="22"/>
          <w:szCs w:val="22"/>
        </w:rPr>
        <w:t xml:space="preserve">8.6.1. Ijrochi tashqi xizmatning mavjudligi, uzluksiz ishlashi, javob berish tezligi, ma'lumotlarining to'g'riligi va to'liqligi uchun javobgar emas.</w:t>
      </w:r>
    </w:p>
    <w:p>
      <w:pPr>
        <w:keepLines/>
        <w:spacing w:after="100" w:line="252"/>
        <w:jc w:val="both"/>
      </w:pPr>
      <w:r>
        <w:rPr>
          <w:rFonts w:ascii="Times New Roman" w:cs="Times New Roman" w:eastAsia="Times New Roman" w:hAnsi="Times New Roman"/>
          <w:sz w:val="22"/>
          <w:szCs w:val="22"/>
        </w:rPr>
        <w:t xml:space="preserve">8.6.2. Tashqi xizmat o'z tariflarini yoki texnik shartlarini o'zgartirgan taqdirda, Ijrochi integratsiyani moslashtirish bo'yicha ishlarni alohida kelishuv asosida bajaradi.</w:t>
      </w:r>
    </w:p>
    <w:p>
      <w:pPr>
        <w:keepLines/>
        <w:spacing w:after="100" w:line="252"/>
        <w:jc w:val="both"/>
      </w:pPr>
      <w:r>
        <w:rPr>
          <w:rFonts w:ascii="Times New Roman" w:cs="Times New Roman" w:eastAsia="Times New Roman" w:hAnsi="Times New Roman"/>
          <w:sz w:val="22"/>
          <w:szCs w:val="22"/>
        </w:rPr>
        <w:t xml:space="preserve">8.6.3. Tashqi xizmat Buyurtmachi bilan shartnomani bekor qilgan taqdirda tegishli integratsiya ishlamay qoladi. Bu holat Ijrochining majburiyatlarini buzish hisoblanmaydi.</w:t>
      </w:r>
    </w:p>
    <w:p>
      <w:pPr>
        <w:pStyle w:val="Heading2"/>
        <w:keepNext/>
        <w:keepLines/>
        <w:spacing w:after="90" w:before="170"/>
      </w:pPr>
      <w:r>
        <w:rPr>
          <w:rFonts w:ascii="Times New Roman" w:cs="Times New Roman" w:eastAsia="Times New Roman" w:hAnsi="Times New Roman"/>
          <w:b/>
          <w:bCs/>
          <w:color w:val="000000"/>
          <w:sz w:val="22"/>
          <w:szCs w:val="22"/>
        </w:rPr>
        <w:t xml:space="preserve">8.7. Qurilmani boshqarish profili (MDM)</w:t>
      </w:r>
    </w:p>
    <w:p>
      <w:pPr>
        <w:keepLines/>
        <w:spacing w:after="100" w:line="252"/>
        <w:jc w:val="both"/>
      </w:pPr>
      <w:r>
        <w:rPr>
          <w:rFonts w:ascii="Times New Roman" w:cs="Times New Roman" w:eastAsia="Times New Roman" w:hAnsi="Times New Roman"/>
          <w:sz w:val="22"/>
          <w:szCs w:val="22"/>
        </w:rPr>
        <w:t xml:space="preserve">8.7.1. Tizim Buyurtmachiga nasiyaga sotilgan mobil qurilmaga qurilmani boshqarish profilini (MDM) o'rnatish va u orqali qurilmadan foydalanishni vaqtincha cheklash imkonini beradi.</w:t>
      </w:r>
    </w:p>
    <w:p>
      <w:pPr>
        <w:keepLines/>
        <w:spacing w:after="100" w:line="252"/>
        <w:jc w:val="both"/>
      </w:pPr>
      <w:r>
        <w:rPr>
          <w:rFonts w:ascii="Times New Roman" w:cs="Times New Roman" w:eastAsia="Times New Roman" w:hAnsi="Times New Roman"/>
          <w:sz w:val="22"/>
          <w:szCs w:val="22"/>
        </w:rPr>
        <w:t xml:space="preserve">8.7.2. </w:t>
      </w:r>
      <w:r>
        <w:rPr>
          <w:rFonts w:ascii="Times New Roman" w:cs="Times New Roman" w:eastAsia="Times New Roman" w:hAnsi="Times New Roman"/>
          <w:b/>
          <w:bCs/>
          <w:sz w:val="22"/>
          <w:szCs w:val="22"/>
        </w:rPr>
        <w:t xml:space="preserve">Rollar.</w:t>
      </w:r>
      <w:r>
        <w:rPr>
          <w:rFonts w:ascii="Times New Roman" w:cs="Times New Roman" w:eastAsia="Times New Roman" w:hAnsi="Times New Roman"/>
          <w:sz w:val="22"/>
          <w:szCs w:val="22"/>
        </w:rPr>
        <w:t xml:space="preserve"> Qurilma Buyurtmachiga tegishli bo'ladi va uni Buyurtmachi o'z tashkiloti nomidan ro'yxatga oladi. Ijrochi qurilmani sotmaydi, sotib olmaydi va unga egalik qilmaydi; uning vazifasi — dasturiy vositani taqdim etish.</w:t>
      </w:r>
    </w:p>
    <w:p>
      <w:pPr>
        <w:keepLines/>
        <w:spacing w:after="100" w:line="252"/>
        <w:jc w:val="both"/>
      </w:pPr>
      <w:r>
        <w:rPr>
          <w:rFonts w:ascii="Times New Roman" w:cs="Times New Roman" w:eastAsia="Times New Roman" w:hAnsi="Times New Roman"/>
          <w:sz w:val="22"/>
          <w:szCs w:val="22"/>
        </w:rPr>
        <w:t xml:space="preserve">8.7.3. </w:t>
      </w:r>
      <w:r>
        <w:rPr>
          <w:rFonts w:ascii="Times New Roman" w:cs="Times New Roman" w:eastAsia="Times New Roman" w:hAnsi="Times New Roman"/>
          <w:b/>
          <w:bCs/>
          <w:sz w:val="22"/>
          <w:szCs w:val="22"/>
        </w:rPr>
        <w:t xml:space="preserve">Rozilik.</w:t>
      </w:r>
      <w:r>
        <w:rPr>
          <w:rFonts w:ascii="Times New Roman" w:cs="Times New Roman" w:eastAsia="Times New Roman" w:hAnsi="Times New Roman"/>
          <w:sz w:val="22"/>
          <w:szCs w:val="22"/>
        </w:rPr>
        <w:t xml:space="preserve"> Profil faqat Buyurtmachi mijozining oldindan olingan yozma roziligi asosida o'rnatiladi. Rozilikni olish va uni hujjatlashtirish Buyurtmachi zimmasida.</w:t>
      </w:r>
    </w:p>
    <w:p>
      <w:pPr>
        <w:keepLines/>
        <w:spacing w:after="100" w:line="252"/>
        <w:jc w:val="both"/>
      </w:pPr>
      <w:r>
        <w:rPr>
          <w:rFonts w:ascii="Times New Roman" w:cs="Times New Roman" w:eastAsia="Times New Roman" w:hAnsi="Times New Roman"/>
          <w:sz w:val="22"/>
          <w:szCs w:val="22"/>
        </w:rPr>
        <w:t xml:space="preserve">8.7.4. </w:t>
      </w:r>
      <w:r>
        <w:rPr>
          <w:rFonts w:ascii="Times New Roman" w:cs="Times New Roman" w:eastAsia="Times New Roman" w:hAnsi="Times New Roman"/>
          <w:b/>
          <w:bCs/>
          <w:sz w:val="22"/>
          <w:szCs w:val="22"/>
        </w:rPr>
        <w:t xml:space="preserve">Cheklov chegaralari.</w:t>
      </w:r>
      <w:r>
        <w:rPr>
          <w:rFonts w:ascii="Times New Roman" w:cs="Times New Roman" w:eastAsia="Times New Roman" w:hAnsi="Times New Roman"/>
          <w:sz w:val="22"/>
          <w:szCs w:val="22"/>
        </w:rPr>
        <w:t xml:space="preserve"> Cheklangan holatda qurilmada favqulodda xizmatlarga qo'ng'iroq qilish imkoniyati saqlanadi. Profil mijozning shaxsiy yozishmalari, qo'ng'iroqlari, fotosuratlari va boshqa shaxsiy kontentiga kirish imkonini bermaydi; mijozning ma'lumotlari o'chirilmaydi.</w:t>
      </w:r>
    </w:p>
    <w:p>
      <w:pPr>
        <w:keepLines/>
        <w:spacing w:after="100" w:line="252"/>
        <w:jc w:val="both"/>
      </w:pPr>
      <w:r>
        <w:rPr>
          <w:rFonts w:ascii="Times New Roman" w:cs="Times New Roman" w:eastAsia="Times New Roman" w:hAnsi="Times New Roman"/>
          <w:sz w:val="22"/>
          <w:szCs w:val="22"/>
        </w:rPr>
        <w:t xml:space="preserve">8.7.5. </w:t>
      </w:r>
      <w:r>
        <w:rPr>
          <w:rFonts w:ascii="Times New Roman" w:cs="Times New Roman" w:eastAsia="Times New Roman" w:hAnsi="Times New Roman"/>
          <w:b/>
          <w:bCs/>
          <w:sz w:val="22"/>
          <w:szCs w:val="22"/>
        </w:rPr>
        <w:t xml:space="preserve">Bekor qilinishi.</w:t>
      </w:r>
      <w:r>
        <w:rPr>
          <w:rFonts w:ascii="Times New Roman" w:cs="Times New Roman" w:eastAsia="Times New Roman" w:hAnsi="Times New Roman"/>
          <w:sz w:val="22"/>
          <w:szCs w:val="22"/>
        </w:rPr>
        <w:t xml:space="preserve"> Qarz to'liq to'langanda cheklov avtomatik ravishda bekor qilinadi. Profilning o'zini qurilmadan olib tashlash Buyurtmachi tomonidan, uning o'z mijozi bilan tuzgan shartnomasiga muvofiq amalga oshiriladi.</w:t>
      </w:r>
    </w:p>
    <w:p>
      <w:pPr>
        <w:keepLines/>
        <w:spacing w:after="100" w:line="252"/>
        <w:jc w:val="both"/>
      </w:pPr>
      <w:r>
        <w:rPr>
          <w:rFonts w:ascii="Times New Roman" w:cs="Times New Roman" w:eastAsia="Times New Roman" w:hAnsi="Times New Roman"/>
          <w:sz w:val="22"/>
          <w:szCs w:val="22"/>
        </w:rPr>
        <w:t xml:space="preserve">8.7.6. Ushbu bo'lim operator tarmog'ida qurilmani cheklashga (8.4-band) taalluqli emas — MDM qurilmaning o'zida ishlaydi va aloqa operatori tarmog'iga ta'sir qilmaydi.</w:t>
      </w:r>
    </w:p>
    <w:p>
      <w:pPr>
        <w:pStyle w:val="Heading1"/>
        <w:keepNext/>
        <w:keepLines/>
        <w:spacing w:after="120" w:before="260"/>
      </w:pPr>
      <w:r>
        <w:rPr>
          <w:rFonts w:ascii="Times New Roman" w:cs="Times New Roman" w:eastAsia="Times New Roman" w:hAnsi="Times New Roman"/>
          <w:b/>
          <w:bCs/>
          <w:color w:val="000000"/>
          <w:sz w:val="25"/>
          <w:szCs w:val="25"/>
        </w:rPr>
        <w:t xml:space="preserve">9. Shaxsga doir ma'lumotlar</w:t>
      </w:r>
    </w:p>
    <w:p>
      <w:pPr>
        <w:keepLines/>
        <w:spacing w:after="100" w:line="252"/>
        <w:jc w:val="both"/>
      </w:pPr>
      <w:r>
        <w:rPr>
          <w:rFonts w:ascii="Times New Roman" w:cs="Times New Roman" w:eastAsia="Times New Roman" w:hAnsi="Times New Roman"/>
          <w:sz w:val="22"/>
          <w:szCs w:val="22"/>
        </w:rPr>
        <w:t xml:space="preserve">9.1. Tomonlar «Shaxsga doir ma'lumotlar to'g'risida»gi O'zbekiston Respublikasi Qonuni (O'RQ-547, 02.07.2019; O'RQ-1125, 26.03.2026 kiritilgan o'zgartirishlar bilan) talablariga rioya qiladi.</w:t>
      </w:r>
    </w:p>
    <w:p>
      <w:pPr>
        <w:pStyle w:val="Heading2"/>
        <w:keepNext/>
        <w:keepLines/>
        <w:spacing w:after="90" w:before="170"/>
      </w:pPr>
      <w:r>
        <w:rPr>
          <w:rFonts w:ascii="Times New Roman" w:cs="Times New Roman" w:eastAsia="Times New Roman" w:hAnsi="Times New Roman"/>
          <w:b/>
          <w:bCs/>
          <w:color w:val="000000"/>
          <w:sz w:val="22"/>
          <w:szCs w:val="22"/>
        </w:rPr>
        <w:t xml:space="preserve">9.2. Rollar taqsimoti</w:t>
      </w:r>
    </w:p>
    <w:p>
      <w:pPr>
        <w:keepLines/>
        <w:spacing w:after="100" w:line="252"/>
        <w:jc w:val="both"/>
      </w:pPr>
      <w:r>
        <w:rPr>
          <w:rFonts w:ascii="Times New Roman" w:cs="Times New Roman" w:eastAsia="Times New Roman" w:hAnsi="Times New Roman"/>
          <w:sz w:val="22"/>
          <w:szCs w:val="22"/>
        </w:rPr>
        <w:t xml:space="preserve">9.2.1. Buyurtmachi o'z mijozlarining shaxsga doir ma'lumotlari bazasining mulkdori hisoblanadi. Ijrochi ushbu ma'lumotlarga Buyurtmachining topshirig'iga binoan ishlov beruvchi operator sifatida ish yuritadi.</w:t>
      </w:r>
    </w:p>
    <w:p>
      <w:pPr>
        <w:keepLines/>
        <w:spacing w:after="100" w:line="252"/>
        <w:jc w:val="both"/>
      </w:pPr>
      <w:r>
        <w:rPr>
          <w:rFonts w:ascii="Times New Roman" w:cs="Times New Roman" w:eastAsia="Times New Roman" w:hAnsi="Times New Roman"/>
          <w:sz w:val="22"/>
          <w:szCs w:val="22"/>
        </w:rPr>
        <w:t xml:space="preserve">9.2.2. Ijrochi Buyurtmachi mijozlarining ma'lumotlarini faqat Xizmat ko'rsatish maqsadida qayta ishlaydi, o'z maqsadlarida ishlatmaydi, uchinchi shaxslarga sotmaydi va tarqatmaydi.</w:t>
      </w:r>
    </w:p>
    <w:p>
      <w:pPr>
        <w:pStyle w:val="Heading2"/>
        <w:keepNext/>
        <w:keepLines/>
        <w:spacing w:after="90" w:before="170"/>
      </w:pPr>
      <w:r>
        <w:rPr>
          <w:rFonts w:ascii="Times New Roman" w:cs="Times New Roman" w:eastAsia="Times New Roman" w:hAnsi="Times New Roman"/>
          <w:b/>
          <w:bCs/>
          <w:color w:val="000000"/>
          <w:sz w:val="22"/>
          <w:szCs w:val="22"/>
        </w:rPr>
        <w:t xml:space="preserve">9.3. Buyurtmachining majburiyatlari</w:t>
      </w:r>
    </w:p>
    <w:p>
      <w:pPr>
        <w:keepLines/>
        <w:spacing w:after="60" w:line="252"/>
        <w:ind w:left="340"/>
        <w:jc w:val="both"/>
      </w:pPr>
      <w:r>
        <w:rPr>
          <w:rFonts w:ascii="Times New Roman" w:cs="Times New Roman" w:eastAsia="Times New Roman" w:hAnsi="Times New Roman"/>
          <w:sz w:val="22"/>
          <w:szCs w:val="22"/>
        </w:rPr>
        <w:t xml:space="preserve">o'z mijozlaridan shaxsga doir ma'lumotlarga ishlov berish uchun qonun talab qilgan shaklda rozilik olish (21-modda);</w:t>
      </w:r>
    </w:p>
    <w:p>
      <w:pPr>
        <w:keepLines/>
        <w:spacing w:after="60" w:line="252"/>
        <w:ind w:left="340"/>
        <w:jc w:val="both"/>
      </w:pPr>
      <w:r>
        <w:rPr>
          <w:rFonts w:ascii="Times New Roman" w:cs="Times New Roman" w:eastAsia="Times New Roman" w:hAnsi="Times New Roman"/>
          <w:sz w:val="22"/>
          <w:szCs w:val="22"/>
        </w:rPr>
        <w:t xml:space="preserve">mijozlarni ma'lumotlar bazasiga kiritilishi, ishlov berish maqsadlari va ularning huquqlari to'g'risida xabardor qilish (23-modda);</w:t>
      </w:r>
    </w:p>
    <w:p>
      <w:pPr>
        <w:keepLines/>
        <w:spacing w:after="60" w:line="252"/>
        <w:ind w:left="340"/>
        <w:jc w:val="both"/>
      </w:pPr>
      <w:r>
        <w:rPr>
          <w:rFonts w:ascii="Times New Roman" w:cs="Times New Roman" w:eastAsia="Times New Roman" w:hAnsi="Times New Roman"/>
          <w:sz w:val="22"/>
          <w:szCs w:val="22"/>
        </w:rPr>
        <w:t xml:space="preserve">tizimga faqat o'z faoliyati uchun zarur va yetarli hajmdagi ma'lumotlarni kiritish (19-modda);</w:t>
      </w:r>
    </w:p>
    <w:p>
      <w:pPr>
        <w:keepLines/>
        <w:spacing w:after="110" w:line="252"/>
        <w:ind w:left="340"/>
        <w:jc w:val="both"/>
      </w:pPr>
      <w:r>
        <w:rPr>
          <w:rFonts w:ascii="Times New Roman" w:cs="Times New Roman" w:eastAsia="Times New Roman" w:hAnsi="Times New Roman"/>
          <w:sz w:val="22"/>
          <w:szCs w:val="22"/>
        </w:rPr>
        <w:t xml:space="preserve">xodimlarga faqat ish majburiyatlari doirasida kirish huquqini berish va rollarni to'g'ri sozlash.</w:t>
      </w:r>
    </w:p>
    <w:p>
      <w:pPr>
        <w:keepLines/>
        <w:spacing w:after="100" w:line="252"/>
        <w:jc w:val="both"/>
      </w:pPr>
      <w:r>
        <w:rPr>
          <w:rFonts w:ascii="Times New Roman" w:cs="Times New Roman" w:eastAsia="Times New Roman" w:hAnsi="Times New Roman"/>
          <w:sz w:val="22"/>
          <w:szCs w:val="22"/>
        </w:rPr>
        <w:t xml:space="preserve">Ushbu majburiyatlar bajarilmaganligi natijasida yuzaga kelgan oqibatlar uchun javobgarlik Buyurtmachi zimmasida.</w:t>
      </w:r>
    </w:p>
    <w:p>
      <w:pPr>
        <w:pStyle w:val="Heading2"/>
        <w:keepNext/>
        <w:keepLines/>
        <w:spacing w:after="90" w:before="170"/>
      </w:pPr>
      <w:r>
        <w:rPr>
          <w:rFonts w:ascii="Times New Roman" w:cs="Times New Roman" w:eastAsia="Times New Roman" w:hAnsi="Times New Roman"/>
          <w:b/>
          <w:bCs/>
          <w:color w:val="000000"/>
          <w:sz w:val="22"/>
          <w:szCs w:val="22"/>
        </w:rPr>
        <w:t xml:space="preserve">9.4. Ijrochining majburiyatlari</w:t>
      </w:r>
    </w:p>
    <w:p>
      <w:pPr>
        <w:keepLines/>
        <w:spacing w:after="60" w:line="252"/>
        <w:ind w:left="340"/>
        <w:jc w:val="both"/>
      </w:pPr>
      <w:r>
        <w:rPr>
          <w:rFonts w:ascii="Times New Roman" w:cs="Times New Roman" w:eastAsia="Times New Roman" w:hAnsi="Times New Roman"/>
          <w:sz w:val="22"/>
          <w:szCs w:val="22"/>
        </w:rPr>
        <w:t xml:space="preserve">ma'lumotlarni himoya qilish bo'yicha huquqiy, tashkiliy va texnik choralarni ko'rish (27-modda), jumladan: shaxsni tasdiqlovchi ma'lumotlarni shifrlangan holda saqlash, kirish nazorati, harakatlar jurnalini yuritish;</w:t>
      </w:r>
    </w:p>
    <w:p>
      <w:pPr>
        <w:keepLines/>
        <w:spacing w:after="60" w:line="252"/>
        <w:ind w:left="340"/>
        <w:jc w:val="both"/>
      </w:pPr>
      <w:r>
        <w:rPr>
          <w:rFonts w:ascii="Times New Roman" w:cs="Times New Roman" w:eastAsia="Times New Roman" w:hAnsi="Times New Roman"/>
          <w:sz w:val="22"/>
          <w:szCs w:val="22"/>
        </w:rPr>
        <w:t xml:space="preserve">maxfiylikni ta'minlash (28-modda);</w:t>
      </w:r>
    </w:p>
    <w:p>
      <w:pPr>
        <w:keepLines/>
        <w:spacing w:after="60" w:line="252"/>
        <w:ind w:left="340"/>
        <w:jc w:val="both"/>
      </w:pPr>
      <w:r>
        <w:rPr>
          <w:rFonts w:ascii="Times New Roman" w:cs="Times New Roman" w:eastAsia="Times New Roman" w:hAnsi="Times New Roman"/>
          <w:sz w:val="22"/>
          <w:szCs w:val="22"/>
        </w:rPr>
        <w:t xml:space="preserve">ma'lumotlar bazasini Shaxsga doir ma'lumotlar bazalarining davlat reyestrida ro'yxatdan o'tkazish (20-modda);</w:t>
      </w:r>
    </w:p>
    <w:p>
      <w:pPr>
        <w:keepLines/>
        <w:spacing w:after="60" w:line="252"/>
        <w:ind w:left="340"/>
        <w:jc w:val="both"/>
      </w:pPr>
      <w:r>
        <w:rPr>
          <w:rFonts w:ascii="Times New Roman" w:cs="Times New Roman" w:eastAsia="Times New Roman" w:hAnsi="Times New Roman"/>
          <w:sz w:val="22"/>
          <w:szCs w:val="22"/>
        </w:rPr>
        <w:t xml:space="preserve">ma'lumotlarga ishlov berish va ularni himoya qilish uchun mas'ul shaxsni belgilash (31-modda);</w:t>
      </w:r>
    </w:p>
    <w:p>
      <w:pPr>
        <w:keepLines/>
        <w:spacing w:after="110" w:line="252"/>
        <w:ind w:left="340"/>
        <w:jc w:val="both"/>
      </w:pPr>
      <w:r>
        <w:rPr>
          <w:rFonts w:ascii="Times New Roman" w:cs="Times New Roman" w:eastAsia="Times New Roman" w:hAnsi="Times New Roman"/>
          <w:sz w:val="22"/>
          <w:szCs w:val="22"/>
        </w:rPr>
        <w:t xml:space="preserve">ma'lumotlar xavfsizligi buzilgani aniqlangan taqdirda Buyurtmachini 72 (yetmish ikki) soat ichida xabardor qilish.</w:t>
      </w:r>
    </w:p>
    <w:p>
      <w:pPr>
        <w:pStyle w:val="Heading2"/>
        <w:keepNext/>
        <w:keepLines/>
        <w:spacing w:after="90" w:before="170"/>
      </w:pPr>
      <w:r>
        <w:rPr>
          <w:rFonts w:ascii="Times New Roman" w:cs="Times New Roman" w:eastAsia="Times New Roman" w:hAnsi="Times New Roman"/>
          <w:b/>
          <w:bCs/>
          <w:color w:val="000000"/>
          <w:sz w:val="22"/>
          <w:szCs w:val="22"/>
        </w:rPr>
        <w:t xml:space="preserve">9.5. Ma'lumotlarni saqlash</w:t>
      </w:r>
    </w:p>
    <w:p>
      <w:pPr>
        <w:keepLines/>
        <w:spacing w:after="100" w:line="252"/>
        <w:jc w:val="both"/>
      </w:pPr>
      <w:r>
        <w:rPr>
          <w:rFonts w:ascii="Times New Roman" w:cs="Times New Roman" w:eastAsia="Times New Roman" w:hAnsi="Times New Roman"/>
          <w:sz w:val="22"/>
          <w:szCs w:val="22"/>
        </w:rPr>
        <w:t xml:space="preserve">9.5.1. Ijrochi 9.4-bandda ko'rsatilgan himoya choralarini ko'radi. Ma'lumotlar Qonunning O'RQ-1125-sonli o'zgartirishlariga muvofiq, O'zbekiston Respublikasi Vazirlar Mahkamasi tasdiqlagan yetarli himoya darajasi ta'minlanadigan davlatlar ro'yxatiga kiritilgan davlat hududidagi serverlarda saqlanadi.</w:t>
      </w:r>
    </w:p>
    <w:p>
      <w:pPr>
        <w:keepLines/>
        <w:spacing w:after="100" w:line="252"/>
        <w:jc w:val="both"/>
      </w:pPr>
      <w:r>
        <w:rPr>
          <w:rFonts w:ascii="Times New Roman" w:cs="Times New Roman" w:eastAsia="Times New Roman" w:hAnsi="Times New Roman"/>
          <w:sz w:val="22"/>
          <w:szCs w:val="22"/>
        </w:rPr>
        <w:t xml:space="preserve">9.5.2. Biometrik va genetik ma'lumotlar, shuningdek qonunchilikda O'zbekiston Respublikasi hududida saqlanishi belgilangan boshqa toifadagi ma'lumotlar O'zbekiston Respublikasi hududida saqlanadi.</w:t>
      </w:r>
    </w:p>
    <w:p>
      <w:pPr>
        <w:keepLines/>
        <w:spacing w:after="100" w:line="252"/>
        <w:jc w:val="both"/>
      </w:pPr>
      <w:r>
        <w:rPr>
          <w:rFonts w:ascii="Times New Roman" w:cs="Times New Roman" w:eastAsia="Times New Roman" w:hAnsi="Times New Roman"/>
          <w:sz w:val="22"/>
          <w:szCs w:val="22"/>
        </w:rPr>
        <w:t xml:space="preserve">9.5.3. Zaxira nusxa olish tartibi va davriyligi Buyurtmachi bilan alohida kelishiladi.</w:t>
      </w:r>
    </w:p>
    <w:p>
      <w:pPr>
        <w:keepLines/>
        <w:spacing w:after="100" w:line="252"/>
        <w:jc w:val="both"/>
      </w:pPr>
      <w:r>
        <w:rPr>
          <w:rFonts w:ascii="Times New Roman" w:cs="Times New Roman" w:eastAsia="Times New Roman" w:hAnsi="Times New Roman"/>
          <w:sz w:val="22"/>
          <w:szCs w:val="22"/>
        </w:rPr>
        <w:t xml:space="preserve">9.5.4. Shartnoma tugagandan so'ng Buyurtmachi 30 kun ichida o'z ma'lumotlarini eksport qilib olish huquqiga ega. 90 kundan so'ng Ijrochi ma'lumotlarni o'chiradi (17-modda), qonun hujjatlarida saqlash majburiyati belgilangan hollardan tashqari.</w:t>
      </w:r>
    </w:p>
    <w:p>
      <w:pPr>
        <w:pStyle w:val="Heading1"/>
        <w:keepNext/>
        <w:keepLines/>
        <w:spacing w:after="120" w:before="260"/>
      </w:pPr>
      <w:r>
        <w:rPr>
          <w:rFonts w:ascii="Times New Roman" w:cs="Times New Roman" w:eastAsia="Times New Roman" w:hAnsi="Times New Roman"/>
          <w:b/>
          <w:bCs/>
          <w:color w:val="000000"/>
          <w:sz w:val="25"/>
          <w:szCs w:val="25"/>
        </w:rPr>
        <w:t xml:space="preserve">10. Javobgarlik</w:t>
      </w:r>
    </w:p>
    <w:p>
      <w:pPr>
        <w:keepLines/>
        <w:spacing w:after="100" w:line="252"/>
        <w:jc w:val="both"/>
      </w:pPr>
      <w:r>
        <w:rPr>
          <w:rFonts w:ascii="Times New Roman" w:cs="Times New Roman" w:eastAsia="Times New Roman" w:hAnsi="Times New Roman"/>
          <w:sz w:val="22"/>
          <w:szCs w:val="22"/>
        </w:rPr>
        <w:t xml:space="preserve">10.1. Ijrochining javobgarligi Buyurtmachi tomonidan so'nggi 3 (uch) oy ichida to'langan xizmat haqi summasi bilan cheklanadi.</w:t>
      </w:r>
    </w:p>
    <w:p>
      <w:pPr>
        <w:keepLines/>
        <w:spacing w:after="100" w:line="252"/>
        <w:jc w:val="both"/>
      </w:pPr>
      <w:r>
        <w:rPr>
          <w:rFonts w:ascii="Times New Roman" w:cs="Times New Roman" w:eastAsia="Times New Roman" w:hAnsi="Times New Roman"/>
          <w:sz w:val="22"/>
          <w:szCs w:val="22"/>
        </w:rPr>
        <w:t xml:space="preserve">10.2. Ijrochi quyidagilar uchun javobgar emas:</w:t>
      </w:r>
    </w:p>
    <w:p>
      <w:pPr>
        <w:keepLines/>
        <w:spacing w:after="60" w:line="252"/>
        <w:ind w:left="340"/>
        <w:jc w:val="both"/>
      </w:pPr>
      <w:r>
        <w:rPr>
          <w:rFonts w:ascii="Times New Roman" w:cs="Times New Roman" w:eastAsia="Times New Roman" w:hAnsi="Times New Roman"/>
          <w:sz w:val="22"/>
          <w:szCs w:val="22"/>
        </w:rPr>
        <w:t xml:space="preserve">Buyurtmachining nasiya berish qarorlari va ulardan kelib chiqadigan zararlar (qaytarilmagan qarz, jarima, sud xarajatlari);</w:t>
      </w:r>
    </w:p>
    <w:p>
      <w:pPr>
        <w:keepLines/>
        <w:spacing w:after="60" w:line="252"/>
        <w:ind w:left="340"/>
        <w:jc w:val="both"/>
      </w:pPr>
      <w:r>
        <w:rPr>
          <w:rFonts w:ascii="Times New Roman" w:cs="Times New Roman" w:eastAsia="Times New Roman" w:hAnsi="Times New Roman"/>
          <w:sz w:val="22"/>
          <w:szCs w:val="22"/>
        </w:rPr>
        <w:t xml:space="preserve">Buyurtmachi mijozlarining da'volari;</w:t>
      </w:r>
    </w:p>
    <w:p>
      <w:pPr>
        <w:keepLines/>
        <w:spacing w:after="60" w:line="252"/>
        <w:ind w:left="340"/>
        <w:jc w:val="both"/>
      </w:pPr>
      <w:r>
        <w:rPr>
          <w:rFonts w:ascii="Times New Roman" w:cs="Times New Roman" w:eastAsia="Times New Roman" w:hAnsi="Times New Roman"/>
          <w:sz w:val="22"/>
          <w:szCs w:val="22"/>
        </w:rPr>
        <w:t xml:space="preserve">Buyurtmachi tizimga kiritgan ma'lumotlarning to'g'riligi;</w:t>
      </w:r>
    </w:p>
    <w:p>
      <w:pPr>
        <w:keepLines/>
        <w:spacing w:after="60" w:line="252"/>
        <w:ind w:left="340"/>
        <w:jc w:val="both"/>
      </w:pPr>
      <w:r>
        <w:rPr>
          <w:rFonts w:ascii="Times New Roman" w:cs="Times New Roman" w:eastAsia="Times New Roman" w:hAnsi="Times New Roman"/>
          <w:sz w:val="22"/>
          <w:szCs w:val="22"/>
        </w:rPr>
        <w:t xml:space="preserve">Buyurtmachi xodimlarining harakatlari, jumladan kirish ma'lumotlarini oshkor qilish;</w:t>
      </w:r>
    </w:p>
    <w:p>
      <w:pPr>
        <w:keepLines/>
        <w:spacing w:after="60" w:line="252"/>
        <w:ind w:left="340"/>
        <w:jc w:val="both"/>
      </w:pPr>
      <w:r>
        <w:rPr>
          <w:rFonts w:ascii="Times New Roman" w:cs="Times New Roman" w:eastAsia="Times New Roman" w:hAnsi="Times New Roman"/>
          <w:sz w:val="22"/>
          <w:szCs w:val="22"/>
        </w:rPr>
        <w:t xml:space="preserve">uchinchi tomon xizmatlarining ishdan chiqishi (aloqa operatorlari, to'lov tizimlari, Internet-provayder, davlat axborot tizimlari);</w:t>
      </w:r>
    </w:p>
    <w:p>
      <w:pPr>
        <w:keepLines/>
        <w:spacing w:after="110" w:line="252"/>
        <w:ind w:left="340"/>
        <w:jc w:val="both"/>
      </w:pPr>
      <w:r>
        <w:rPr>
          <w:rFonts w:ascii="Times New Roman" w:cs="Times New Roman" w:eastAsia="Times New Roman" w:hAnsi="Times New Roman"/>
          <w:sz w:val="22"/>
          <w:szCs w:val="22"/>
        </w:rPr>
        <w:t xml:space="preserve">bilvosita zarar, boy berilgan foyda, obro'ga yetkazilgan zarar.</w:t>
      </w:r>
    </w:p>
    <w:p>
      <w:pPr>
        <w:keepLines/>
        <w:spacing w:after="100" w:line="252"/>
        <w:jc w:val="both"/>
      </w:pPr>
      <w:r>
        <w:rPr>
          <w:rFonts w:ascii="Times New Roman" w:cs="Times New Roman" w:eastAsia="Times New Roman" w:hAnsi="Times New Roman"/>
          <w:sz w:val="22"/>
          <w:szCs w:val="22"/>
        </w:rPr>
        <w:t xml:space="preserve">10.3. Buyurtmachi o'z faoliyatining qonuniyligi, jumladan nasiya savdosini tartibga soluvchi talablarga rioya qilish uchun to'liq javobgar.</w:t>
      </w:r>
    </w:p>
    <w:p>
      <w:pPr>
        <w:pStyle w:val="Heading1"/>
        <w:keepNext/>
        <w:keepLines/>
        <w:spacing w:after="120" w:before="260"/>
      </w:pPr>
      <w:r>
        <w:rPr>
          <w:rFonts w:ascii="Times New Roman" w:cs="Times New Roman" w:eastAsia="Times New Roman" w:hAnsi="Times New Roman"/>
          <w:b/>
          <w:bCs/>
          <w:color w:val="000000"/>
          <w:sz w:val="25"/>
          <w:szCs w:val="25"/>
        </w:rPr>
        <w:t xml:space="preserve">11. Xizmatning mavjudligi</w:t>
      </w:r>
    </w:p>
    <w:p>
      <w:pPr>
        <w:keepLines/>
        <w:spacing w:after="100" w:line="252"/>
        <w:jc w:val="both"/>
      </w:pPr>
      <w:r>
        <w:rPr>
          <w:rFonts w:ascii="Times New Roman" w:cs="Times New Roman" w:eastAsia="Times New Roman" w:hAnsi="Times New Roman"/>
          <w:sz w:val="22"/>
          <w:szCs w:val="22"/>
        </w:rPr>
        <w:t xml:space="preserve">11.1. Ijrochi Xizmatning uzluksiz ishlashi uchun oqilona chora-tadbirlarni ko'radi.</w:t>
      </w:r>
    </w:p>
    <w:p>
      <w:pPr>
        <w:keepLines/>
        <w:spacing w:after="100" w:line="252"/>
        <w:jc w:val="both"/>
      </w:pPr>
      <w:r>
        <w:rPr>
          <w:rFonts w:ascii="Times New Roman" w:cs="Times New Roman" w:eastAsia="Times New Roman" w:hAnsi="Times New Roman"/>
          <w:sz w:val="22"/>
          <w:szCs w:val="22"/>
        </w:rPr>
        <w:t xml:space="preserve">11.2. Rejalashtirilgan texnik ishlar kamida 24 soat oldin xabar berilgan holda o'tkaziladi.</w:t>
      </w:r>
    </w:p>
    <w:p>
      <w:pPr>
        <w:keepLines/>
        <w:spacing w:after="100" w:line="252"/>
        <w:jc w:val="both"/>
      </w:pPr>
      <w:r>
        <w:rPr>
          <w:rFonts w:ascii="Times New Roman" w:cs="Times New Roman" w:eastAsia="Times New Roman" w:hAnsi="Times New Roman"/>
          <w:sz w:val="22"/>
          <w:szCs w:val="22"/>
        </w:rPr>
        <w:t xml:space="preserve">11.3. «Plus» va «Pro» tariflari uchun kafolatlangan ishlash vaqti (SLA) belgilanmaydi. SLA faqat «Enterprise» shartnomasida alohida kelishiladi.</w:t>
      </w:r>
    </w:p>
    <w:p>
      <w:pPr>
        <w:pStyle w:val="Heading1"/>
        <w:keepNext/>
        <w:keepLines/>
        <w:spacing w:after="120" w:before="260"/>
      </w:pPr>
      <w:r>
        <w:rPr>
          <w:rFonts w:ascii="Times New Roman" w:cs="Times New Roman" w:eastAsia="Times New Roman" w:hAnsi="Times New Roman"/>
          <w:b/>
          <w:bCs/>
          <w:color w:val="000000"/>
          <w:sz w:val="25"/>
          <w:szCs w:val="25"/>
        </w:rPr>
        <w:t xml:space="preserve">12. Shartnoma tuzish, amal qilish muddati va bekor qilish</w:t>
      </w:r>
    </w:p>
    <w:p>
      <w:pPr>
        <w:keepLines/>
        <w:spacing w:after="100" w:line="252"/>
        <w:jc w:val="both"/>
      </w:pPr>
      <w:r>
        <w:rPr>
          <w:rFonts w:ascii="Times New Roman" w:cs="Times New Roman" w:eastAsia="Times New Roman" w:hAnsi="Times New Roman"/>
          <w:sz w:val="22"/>
          <w:szCs w:val="22"/>
        </w:rPr>
        <w:t xml:space="preserve">12.1. Oferta quyidagi harakatlardan biri bilan tasdiqlangan deb hisoblanadi: (a) tizimda ro'yxatdan o'tish va birinchi kirish; yoki (b) hisob-fakturani to'lash.</w:t>
      </w:r>
    </w:p>
    <w:p>
      <w:pPr>
        <w:keepLines/>
        <w:spacing w:after="100" w:line="252"/>
        <w:jc w:val="both"/>
      </w:pPr>
      <w:r>
        <w:rPr>
          <w:rFonts w:ascii="Times New Roman" w:cs="Times New Roman" w:eastAsia="Times New Roman" w:hAnsi="Times New Roman"/>
          <w:sz w:val="22"/>
          <w:szCs w:val="22"/>
        </w:rPr>
        <w:t xml:space="preserve">12.2. Oferta tasdiqlangan paytdan boshlab u yozma shaklda tuzilgan shartnomaga tenglashtiriladi va to'langan Hisob davri oxirigacha amal qiladi. Keyingi Hisob davri uchun to'lov amalga oshirilsa, shartnoma avtomatik uzaytiriladi.</w:t>
      </w:r>
    </w:p>
    <w:p>
      <w:pPr>
        <w:keepLines/>
        <w:spacing w:after="100" w:line="252"/>
        <w:jc w:val="both"/>
      </w:pPr>
      <w:r>
        <w:rPr>
          <w:rFonts w:ascii="Times New Roman" w:cs="Times New Roman" w:eastAsia="Times New Roman" w:hAnsi="Times New Roman"/>
          <w:sz w:val="22"/>
          <w:szCs w:val="22"/>
        </w:rPr>
        <w:t xml:space="preserve">12.3. Buyurtmachi istalgan vaqtda shartnomani bekor qilish huquqiga ega. Bunda 6.6-band qo'llaniladi.</w:t>
      </w:r>
    </w:p>
    <w:p>
      <w:pPr>
        <w:keepLines/>
        <w:spacing w:after="100" w:line="252"/>
        <w:jc w:val="both"/>
      </w:pPr>
      <w:r>
        <w:rPr>
          <w:rFonts w:ascii="Times New Roman" w:cs="Times New Roman" w:eastAsia="Times New Roman" w:hAnsi="Times New Roman"/>
          <w:sz w:val="22"/>
          <w:szCs w:val="22"/>
        </w:rPr>
        <w:t xml:space="preserve">12.4. Ijrochi shartnomani bir tomonlama bekor qilish huquqiga ega: (a) 7.2.2-bandda ko'rsatilgan holatda; (b) Buyurtmachi dasturiy ta'minotdan noqonuniy maqsadlarda foydalangan taqdirda; (c) Buyurtmachi 9-bo'lim majburiyatlarini qo'pol ravishda buzgan taqdirda.</w:t>
      </w:r>
    </w:p>
    <w:p>
      <w:pPr>
        <w:keepLines/>
        <w:spacing w:after="100" w:line="252"/>
        <w:jc w:val="both"/>
      </w:pPr>
      <w:r>
        <w:rPr>
          <w:rFonts w:ascii="Times New Roman" w:cs="Times New Roman" w:eastAsia="Times New Roman" w:hAnsi="Times New Roman"/>
          <w:sz w:val="22"/>
          <w:szCs w:val="22"/>
        </w:rPr>
        <w:t xml:space="preserve">12.5. Ijrochi Ofertaga o'zgartirish kiritish huquqiga ega. O'zgartirishlar loome.uz saytida e'lon qilinadi va e'lon qilingan kundan 10 (o'n) kalendar kun o'tgach kuchga kiradi. Narx o'zgarishi joriy oldindan to'langan Hisob davriga tatbiq etilmaydi.</w:t>
      </w:r>
    </w:p>
    <w:p>
      <w:pPr>
        <w:pStyle w:val="Heading1"/>
        <w:keepNext/>
        <w:keepLines/>
        <w:spacing w:after="120" w:before="260"/>
      </w:pPr>
      <w:r>
        <w:rPr>
          <w:rFonts w:ascii="Times New Roman" w:cs="Times New Roman" w:eastAsia="Times New Roman" w:hAnsi="Times New Roman"/>
          <w:b/>
          <w:bCs/>
          <w:color w:val="000000"/>
          <w:sz w:val="25"/>
          <w:szCs w:val="25"/>
        </w:rPr>
        <w:t xml:space="preserve">13. Yakuniy qoidalar</w:t>
      </w:r>
    </w:p>
    <w:p>
      <w:pPr>
        <w:keepLines/>
        <w:spacing w:after="100" w:line="252"/>
        <w:jc w:val="both"/>
      </w:pPr>
      <w:r>
        <w:rPr>
          <w:rFonts w:ascii="Times New Roman" w:cs="Times New Roman" w:eastAsia="Times New Roman" w:hAnsi="Times New Roman"/>
          <w:sz w:val="22"/>
          <w:szCs w:val="22"/>
        </w:rPr>
        <w:t xml:space="preserve">13.1. Yengib bo'lmaydigan kuch (force majeure) holatlarida tomonlar javobgarlikdan ozod qilinadi. Bunday holat 60 kundan ortiq davom etsa, har bir tomon shartnomani bekor qilish huquqiga ega.</w:t>
      </w:r>
    </w:p>
    <w:p>
      <w:pPr>
        <w:keepLines/>
        <w:spacing w:after="100" w:line="252"/>
        <w:jc w:val="both"/>
      </w:pPr>
      <w:r>
        <w:rPr>
          <w:rFonts w:ascii="Times New Roman" w:cs="Times New Roman" w:eastAsia="Times New Roman" w:hAnsi="Times New Roman"/>
          <w:sz w:val="22"/>
          <w:szCs w:val="22"/>
        </w:rPr>
        <w:t xml:space="preserve">13.2. Nizolar muzokaralar yo'li bilan hal qilinadi. Da'vo xati 15 (o'n besh) kun ichida ko'rib chiqiladi. Kelishuvga erishilmasa, nizo O'zbekiston Respublikasi qonunchiligiga muvofiq tegishli sudda ko'rib chiqiladi.</w:t>
      </w:r>
    </w:p>
    <w:p>
      <w:pPr>
        <w:keepLines/>
        <w:spacing w:after="100" w:line="252"/>
        <w:jc w:val="both"/>
      </w:pPr>
      <w:r>
        <w:rPr>
          <w:rFonts w:ascii="Times New Roman" w:cs="Times New Roman" w:eastAsia="Times New Roman" w:hAnsi="Times New Roman"/>
          <w:sz w:val="22"/>
          <w:szCs w:val="22"/>
        </w:rPr>
        <w:t xml:space="preserve">13.3. Ushbu Ofertaga O'zbekiston Respublikasi qonunchiligi qo'llaniladi.</w:t>
      </w:r>
    </w:p>
    <w:p>
      <w:pPr>
        <w:keepLines/>
        <w:spacing w:after="100" w:line="252"/>
        <w:jc w:val="both"/>
      </w:pPr>
      <w:r>
        <w:rPr>
          <w:rFonts w:ascii="Times New Roman" w:cs="Times New Roman" w:eastAsia="Times New Roman" w:hAnsi="Times New Roman"/>
          <w:sz w:val="22"/>
          <w:szCs w:val="22"/>
        </w:rPr>
        <w:t xml:space="preserve">13.4. Ofertaning amaldagi tahriri loome.uz saytida doimiy joylashtiriladi. Buyurtmachi istalgan vaqtda u bilan tanishishi va nusxasini yuklab olishi mumkin.</w:t>
      </w:r>
    </w:p>
    <w:p>
      <w:pPr>
        <w:keepLines/>
        <w:spacing w:after="100" w:line="252"/>
        <w:jc w:val="both"/>
      </w:pPr>
      <w:r>
        <w:rPr>
          <w:rFonts w:ascii="Times New Roman" w:cs="Times New Roman" w:eastAsia="Times New Roman" w:hAnsi="Times New Roman"/>
          <w:sz w:val="22"/>
          <w:szCs w:val="22"/>
        </w:rPr>
        <w:t xml:space="preserve">13.5. Ofertaning boshqa tillardagi matnlari axborot uchun taqdim etiladi. Nizo yuzaga kelganda o'zbek tilidagi matn ustuvor hisoblanadi.</w:t>
      </w:r>
    </w:p>
    <w:p>
      <w:pPr>
        <w:keepLines/>
        <w:spacing w:after="100" w:line="252"/>
        <w:jc w:val="both"/>
      </w:pPr>
      <w:r>
        <w:rPr>
          <w:rFonts w:ascii="Times New Roman" w:cs="Times New Roman" w:eastAsia="Times New Roman" w:hAnsi="Times New Roman"/>
          <w:sz w:val="22"/>
          <w:szCs w:val="22"/>
        </w:rPr>
        <w:t xml:space="preserve">13.6. Tomonlar o'rtasidagi yozishmalar elektron pochta orqali amalga oshiriladi va yozma shakl talabiga muvofiq deb hisoblanadi.</w:t>
      </w:r>
    </w:p>
    <w:p>
      <w:pPr>
        <w:keepLines/>
        <w:spacing w:after="100" w:line="252"/>
        <w:jc w:val="both"/>
      </w:pPr>
      <w:r>
        <w:rPr>
          <w:rFonts w:ascii="Times New Roman" w:cs="Times New Roman" w:eastAsia="Times New Roman" w:hAnsi="Times New Roman"/>
          <w:sz w:val="22"/>
          <w:szCs w:val="22"/>
        </w:rPr>
        <w:t xml:space="preserve">13.7. Buyurtmachi Ofertani tasdiqlash bilan uning barcha shartlari bilan to'liq tanishganini, ularni tushunganini va so'zsiz qabul qilganini tasdiqlaydi.</w:t>
      </w:r>
    </w:p>
    <w:p>
      <w:pPr>
        <w:pStyle w:val="Heading1"/>
        <w:keepNext/>
        <w:keepLines/>
        <w:spacing w:after="120" w:before="260"/>
      </w:pPr>
      <w:r>
        <w:rPr>
          <w:rFonts w:ascii="Times New Roman" w:cs="Times New Roman" w:eastAsia="Times New Roman" w:hAnsi="Times New Roman"/>
          <w:b/>
          <w:bCs/>
          <w:color w:val="000000"/>
          <w:sz w:val="25"/>
          <w:szCs w:val="25"/>
        </w:rPr>
        <w:t xml:space="preserve">14. Ijrochining rekvizitlari va aloqa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Yakka tartibdagi tadbirkor</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O'rinov Shohabbos O'tkirbek o'g'li</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Guvohnoma</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 7900554, 22.07.2026 y.</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Yuridik manzil</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Toshkent sh., Yangihayot t., Navruz ko'chasi 7-uy, 27-xonadon</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STIR</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593282894</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OKED</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62010</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Telefon</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+998 97 455 61 62, +998 95 465 65 95</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Telegram</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@loome_admin</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E-mail</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abm@loome.uz</w:t>
            </w:r>
          </w:p>
        </w:tc>
      </w:tr>
      <w:tr>
        <w:trPr>
          <w:cantSplit/>
        </w:trPr>
        <w:tc>
          <w:tcPr>
            <w:tcW w:type="dxa" w:w="3400"/>
            <w:tcMar>
              <w:top w:type="dxa" w:w="70"/>
              <w:left w:type="dxa" w:w="110"/>
              <w:bottom w:type="dxa" w:w="70"/>
              <w:right w:type="dxa" w:w="110"/>
            </w:tcMar>
          </w:tcPr>
          <w:p>
            <w:pPr>
              <w:spacing w:after="0" w:line="240"/>
            </w:pPr>
            <w:r>
              <w:rPr>
                <w:rFonts w:ascii="Times New Roman" w:cs="Times New Roman" w:eastAsia="Times New Roman" w:hAnsi="Times New Roman"/>
                <w:b/>
                <w:bCs/>
                <w:sz w:val="20"/>
                <w:szCs w:val="20"/>
              </w:rPr>
              <w:t xml:space="preserve">Sayt</w:t>
            </w:r>
          </w:p>
        </w:tc>
        <w:tc>
          <w:tcPr>
            <w:tcW w:type="dxa" w:w="5960"/>
            <w:tcMar>
              <w:top w:type="dxa" w:w="70"/>
              <w:left w:type="dxa" w:w="110"/>
              <w:bottom w:type="dxa" w:w="70"/>
              <w:right w:type="dxa" w:w="110"/>
            </w:tcMar>
          </w:tcPr>
          <w:p>
            <w:pPr>
              <w:spacing w:after="0" w:line="240"/>
            </w:pPr>
            <w:r>
              <w:rPr>
                <w:rFonts w:ascii="Times New Roman" w:cs="Times New Roman" w:eastAsia="Times New Roman" w:hAnsi="Times New Roman"/>
                <w:sz w:val="20"/>
                <w:szCs w:val="20"/>
              </w:rPr>
              <w:t xml:space="preserve">loome.uz</w:t>
            </w:r>
          </w:p>
        </w:tc>
      </w:tr>
    </w:tbl>
    <w:p>
      <w:pPr>
        <w:keepLines/>
        <w:spacing w:after="130" w:line="252"/>
        <w:jc w:val="both"/>
      </w:pP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100"/>
      <w:jc w:val="center"/>
    </w:pPr>
    <w:r>
      <w:rPr>
        <w:rFonts w:ascii="Times New Roman" w:cs="Times New Roman" w:eastAsia="Times New Roman" w:hAnsi="Times New Roman"/>
        <w:color w:val="666666"/>
        <w:sz w:val="16"/>
        <w:szCs w:val="16"/>
      </w:rPr>
      <w:t xml:space="preserve"/>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color w:val="666666"/>
        <w:sz w:val="16"/>
        <w:szCs w:val="16"/>
      </w:rPr>
      <w:t xml:space="preserve">Loome · Ommaviy oferta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2026-08-19T08:38:17.674Z</dcterms:created>
  <dcterms:modified xsi:type="dcterms:W3CDTF">2026-08-19T08:38:17.675Z</dcterms:modified>
</cp:coreProperties>
</file>

<file path=docProps/custom.xml><?xml version="1.0" encoding="utf-8"?>
<Properties xmlns="http://schemas.openxmlformats.org/officeDocument/2006/custom-properties" xmlns:vt="http://schemas.openxmlformats.org/officeDocument/2006/docPropsVTypes"/>
</file>